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F1380" w14:textId="1DE9833E" w:rsidR="002D7451" w:rsidRPr="00812273" w:rsidRDefault="00485F55" w:rsidP="003B73DB">
      <w:pPr>
        <w:spacing w:before="240" w:after="0" w:line="288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r w:rsidRPr="00812273">
        <w:rPr>
          <w:rFonts w:ascii="Times New Roman" w:hAnsi="Times New Roman"/>
          <w:b/>
          <w:sz w:val="28"/>
        </w:rPr>
        <w:t xml:space="preserve">Типология </w:t>
      </w:r>
      <w:r>
        <w:rPr>
          <w:rFonts w:ascii="Times New Roman" w:hAnsi="Times New Roman"/>
          <w:b/>
          <w:sz w:val="28"/>
        </w:rPr>
        <w:t>х</w:t>
      </w:r>
      <w:r w:rsidR="000844DD" w:rsidRPr="00812273">
        <w:rPr>
          <w:rFonts w:ascii="Times New Roman" w:hAnsi="Times New Roman"/>
          <w:b/>
          <w:sz w:val="28"/>
        </w:rPr>
        <w:t>ищения бюджетных средств псевдо</w:t>
      </w:r>
      <w:r w:rsidR="00944B4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</w:t>
      </w:r>
      <w:r w:rsidR="000844DD" w:rsidRPr="00812273">
        <w:rPr>
          <w:rFonts w:ascii="Times New Roman" w:hAnsi="Times New Roman"/>
          <w:b/>
          <w:sz w:val="28"/>
        </w:rPr>
        <w:t>лизинговыми компаниями</w:t>
      </w:r>
    </w:p>
    <w:bookmarkEnd w:id="0"/>
    <w:p w14:paraId="5E6807E3" w14:textId="79B957B8" w:rsidR="003B73DB" w:rsidRPr="0045524A" w:rsidRDefault="003B73DB" w:rsidP="000330F1">
      <w:pPr>
        <w:pStyle w:val="Default"/>
        <w:tabs>
          <w:tab w:val="left" w:pos="1725"/>
        </w:tabs>
        <w:spacing w:before="120" w:after="120" w:line="300" w:lineRule="auto"/>
        <w:ind w:firstLine="709"/>
        <w:jc w:val="both"/>
        <w:rPr>
          <w:b/>
          <w:color w:val="auto"/>
          <w:sz w:val="8"/>
        </w:rPr>
      </w:pPr>
    </w:p>
    <w:p w14:paraId="35CF985D" w14:textId="5F991AFE" w:rsidR="0026265F" w:rsidRPr="00812273" w:rsidRDefault="0026265F" w:rsidP="000330F1">
      <w:pPr>
        <w:pStyle w:val="Default"/>
        <w:spacing w:before="120" w:after="120" w:line="300" w:lineRule="auto"/>
        <w:ind w:firstLine="709"/>
        <w:jc w:val="both"/>
        <w:rPr>
          <w:color w:val="auto"/>
          <w:sz w:val="28"/>
        </w:rPr>
      </w:pPr>
      <w:r w:rsidRPr="00812273">
        <w:rPr>
          <w:color w:val="auto"/>
          <w:sz w:val="28"/>
        </w:rPr>
        <w:t xml:space="preserve">По результатам анализа поступающей в Росфинмониторинг информации отмечаются случаи использования </w:t>
      </w:r>
      <w:r w:rsidR="00070DEC" w:rsidRPr="00812273">
        <w:rPr>
          <w:color w:val="auto"/>
          <w:sz w:val="28"/>
        </w:rPr>
        <w:t>псевдо</w:t>
      </w:r>
      <w:r w:rsidR="008726A5">
        <w:rPr>
          <w:rFonts w:eastAsia="Times New Roman"/>
          <w:b/>
          <w:sz w:val="28"/>
          <w:lang w:eastAsia="ru-RU"/>
        </w:rPr>
        <w:t>-</w:t>
      </w:r>
      <w:r w:rsidRPr="00812273">
        <w:rPr>
          <w:color w:val="auto"/>
          <w:sz w:val="28"/>
        </w:rPr>
        <w:t xml:space="preserve">лизинговыми компаниями механизма закупок в </w:t>
      </w:r>
      <w:r w:rsidR="0049315C">
        <w:rPr>
          <w:color w:val="auto"/>
          <w:sz w:val="28"/>
        </w:rPr>
        <w:t>соответствии с положениями</w:t>
      </w:r>
      <w:r w:rsidRPr="00812273">
        <w:rPr>
          <w:color w:val="auto"/>
          <w:sz w:val="28"/>
        </w:rPr>
        <w:t xml:space="preserve"> 44-ФЗ</w:t>
      </w:r>
      <w:r w:rsidRPr="00812273">
        <w:rPr>
          <w:rStyle w:val="a5"/>
          <w:color w:val="auto"/>
          <w:sz w:val="28"/>
        </w:rPr>
        <w:footnoteReference w:id="2"/>
      </w:r>
      <w:r w:rsidRPr="00812273">
        <w:rPr>
          <w:color w:val="auto"/>
          <w:sz w:val="28"/>
        </w:rPr>
        <w:t xml:space="preserve"> и </w:t>
      </w:r>
      <w:r w:rsidR="006C54FF" w:rsidRPr="00FC4088">
        <w:rPr>
          <w:color w:val="auto"/>
          <w:sz w:val="28"/>
          <w:szCs w:val="28"/>
        </w:rPr>
        <w:t>223</w:t>
      </w:r>
      <w:r w:rsidRPr="00812273">
        <w:rPr>
          <w:color w:val="auto"/>
          <w:sz w:val="28"/>
        </w:rPr>
        <w:t>-ФЗ</w:t>
      </w:r>
      <w:r w:rsidRPr="00812273">
        <w:rPr>
          <w:rStyle w:val="a5"/>
          <w:color w:val="auto"/>
          <w:sz w:val="28"/>
        </w:rPr>
        <w:footnoteReference w:id="3"/>
      </w:r>
      <w:r w:rsidRPr="00812273">
        <w:rPr>
          <w:color w:val="auto"/>
          <w:sz w:val="28"/>
        </w:rPr>
        <w:t xml:space="preserve"> для хищения и последующего </w:t>
      </w:r>
      <w:r w:rsidR="0049315C">
        <w:rPr>
          <w:color w:val="auto"/>
          <w:sz w:val="28"/>
        </w:rPr>
        <w:t xml:space="preserve">вывода в теневой оборот </w:t>
      </w:r>
      <w:r w:rsidR="00FA1068">
        <w:rPr>
          <w:color w:val="auto"/>
          <w:sz w:val="28"/>
        </w:rPr>
        <w:t xml:space="preserve">(обналичивания) </w:t>
      </w:r>
      <w:r w:rsidRPr="00812273">
        <w:rPr>
          <w:color w:val="auto"/>
          <w:sz w:val="28"/>
        </w:rPr>
        <w:t>денежных средств, выделенных бюджетным учреждениям на оплату авансовых платежей по заключенным контрактам/договорам.</w:t>
      </w:r>
    </w:p>
    <w:p w14:paraId="7814FE53" w14:textId="77777777" w:rsidR="0026265F" w:rsidRDefault="0026265F" w:rsidP="000330F1">
      <w:pPr>
        <w:pStyle w:val="Default"/>
        <w:spacing w:before="120" w:after="120" w:line="300" w:lineRule="auto"/>
        <w:ind w:firstLine="709"/>
        <w:jc w:val="both"/>
        <w:rPr>
          <w:sz w:val="28"/>
          <w:szCs w:val="28"/>
        </w:rPr>
      </w:pPr>
      <w:r w:rsidRPr="0026265F">
        <w:rPr>
          <w:sz w:val="28"/>
          <w:szCs w:val="28"/>
        </w:rPr>
        <w:t>Суть схемы заключается в следующем.</w:t>
      </w:r>
    </w:p>
    <w:p w14:paraId="586DAE7C" w14:textId="7B256C2E" w:rsidR="0026265F" w:rsidRPr="0026265F" w:rsidRDefault="002F5F13" w:rsidP="000330F1">
      <w:pPr>
        <w:pStyle w:val="Default"/>
        <w:numPr>
          <w:ilvl w:val="0"/>
          <w:numId w:val="30"/>
        </w:numPr>
        <w:spacing w:before="120" w:line="30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 признаками технической компании</w:t>
      </w:r>
      <w:r w:rsidR="0026265F" w:rsidRPr="0026265F">
        <w:rPr>
          <w:sz w:val="28"/>
          <w:szCs w:val="28"/>
        </w:rPr>
        <w:t xml:space="preserve"> участвует в </w:t>
      </w:r>
      <w:r w:rsidR="0045520A">
        <w:rPr>
          <w:sz w:val="28"/>
          <w:szCs w:val="28"/>
        </w:rPr>
        <w:t>конкур</w:t>
      </w:r>
      <w:r w:rsidR="007F6DFD">
        <w:rPr>
          <w:sz w:val="28"/>
          <w:szCs w:val="28"/>
        </w:rPr>
        <w:t>сных процедурах в рамках государственных закупок</w:t>
      </w:r>
      <w:r w:rsidR="001B3B7B">
        <w:rPr>
          <w:sz w:val="28"/>
          <w:szCs w:val="28"/>
        </w:rPr>
        <w:t xml:space="preserve"> на заключение договора</w:t>
      </w:r>
      <w:r w:rsidR="0026265F" w:rsidRPr="0026265F">
        <w:rPr>
          <w:sz w:val="28"/>
          <w:szCs w:val="28"/>
        </w:rPr>
        <w:t xml:space="preserve"> оказани</w:t>
      </w:r>
      <w:r w:rsidR="0045520A">
        <w:rPr>
          <w:sz w:val="28"/>
          <w:szCs w:val="28"/>
        </w:rPr>
        <w:t>я</w:t>
      </w:r>
      <w:r w:rsidR="0026265F" w:rsidRPr="0026265F">
        <w:rPr>
          <w:sz w:val="28"/>
          <w:szCs w:val="28"/>
        </w:rPr>
        <w:t xml:space="preserve"> услуг финансовой аренды (лизинга) техники</w:t>
      </w:r>
      <w:r w:rsidR="0045520A">
        <w:rPr>
          <w:sz w:val="28"/>
          <w:szCs w:val="28"/>
        </w:rPr>
        <w:t xml:space="preserve"> (иного имущества)</w:t>
      </w:r>
      <w:r w:rsidR="0026265F" w:rsidRPr="0026265F">
        <w:rPr>
          <w:sz w:val="28"/>
          <w:szCs w:val="28"/>
        </w:rPr>
        <w:t xml:space="preserve"> для нужд бюджетного </w:t>
      </w:r>
      <w:r w:rsidR="00FA1068">
        <w:rPr>
          <w:sz w:val="28"/>
          <w:szCs w:val="28"/>
        </w:rPr>
        <w:t>учреждения (</w:t>
      </w:r>
      <w:r w:rsidR="0026265F" w:rsidRPr="0026265F">
        <w:rPr>
          <w:sz w:val="28"/>
          <w:szCs w:val="28"/>
        </w:rPr>
        <w:t>заказчика</w:t>
      </w:r>
      <w:r w:rsidR="00FA1068">
        <w:rPr>
          <w:sz w:val="28"/>
          <w:szCs w:val="28"/>
        </w:rPr>
        <w:t>)</w:t>
      </w:r>
      <w:r w:rsidR="0026265F" w:rsidRPr="0026265F">
        <w:rPr>
          <w:sz w:val="28"/>
          <w:szCs w:val="28"/>
        </w:rPr>
        <w:t>, при этом предлагается наименьшая цена контракта (т.к. заведомо отсутствует намерение выполнять взятые на себя обязательства).</w:t>
      </w:r>
    </w:p>
    <w:p w14:paraId="02CBC077" w14:textId="41AC43C4" w:rsidR="0026265F" w:rsidRPr="0026265F" w:rsidRDefault="00FA1068" w:rsidP="000330F1">
      <w:pPr>
        <w:pStyle w:val="Default"/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Платежи </w:t>
      </w:r>
      <w:r w:rsidR="0026265F" w:rsidRPr="0026265F">
        <w:rPr>
          <w:sz w:val="28"/>
          <w:szCs w:val="28"/>
        </w:rPr>
        <w:t>операторам электронных площадок за участие в процедуре закупок, а также комиссий банкам за предоставление независимой банковской гарантии производится из денежных средств, поступивших</w:t>
      </w:r>
      <w:r w:rsidR="00070DEC">
        <w:rPr>
          <w:sz w:val="28"/>
          <w:szCs w:val="28"/>
        </w:rPr>
        <w:t>, как правило,</w:t>
      </w:r>
      <w:r w:rsidR="0026265F" w:rsidRPr="0026265F">
        <w:rPr>
          <w:sz w:val="28"/>
          <w:szCs w:val="28"/>
        </w:rPr>
        <w:t xml:space="preserve"> от организаций с признаками технических</w:t>
      </w:r>
      <w:r w:rsidR="00070DEC">
        <w:rPr>
          <w:sz w:val="28"/>
          <w:szCs w:val="28"/>
        </w:rPr>
        <w:t xml:space="preserve"> компаний</w:t>
      </w:r>
      <w:r w:rsidR="0026265F" w:rsidRPr="0026265F">
        <w:rPr>
          <w:sz w:val="28"/>
          <w:szCs w:val="28"/>
        </w:rPr>
        <w:t>, либо внесенных в наличной форме.</w:t>
      </w:r>
    </w:p>
    <w:p w14:paraId="5DA33A8B" w14:textId="172EE3F8" w:rsidR="0026265F" w:rsidRPr="0026265F" w:rsidRDefault="0026265F" w:rsidP="000330F1">
      <w:pPr>
        <w:pStyle w:val="Default"/>
        <w:numPr>
          <w:ilvl w:val="0"/>
          <w:numId w:val="30"/>
        </w:numPr>
        <w:spacing w:before="120" w:line="300" w:lineRule="auto"/>
        <w:ind w:left="0" w:firstLine="851"/>
        <w:jc w:val="both"/>
        <w:rPr>
          <w:sz w:val="28"/>
          <w:szCs w:val="28"/>
        </w:rPr>
      </w:pPr>
      <w:r w:rsidRPr="0026265F">
        <w:rPr>
          <w:sz w:val="28"/>
          <w:szCs w:val="28"/>
        </w:rPr>
        <w:t>После заключения контракта/договора в предусмотренный срок бюджетные учреждения перечисляют лизинговой компании авансовый платеж (</w:t>
      </w:r>
      <w:r w:rsidR="0045520A">
        <w:rPr>
          <w:sz w:val="28"/>
          <w:szCs w:val="28"/>
        </w:rPr>
        <w:t xml:space="preserve">как правило, </w:t>
      </w:r>
      <w:r w:rsidRPr="0026265F">
        <w:rPr>
          <w:sz w:val="28"/>
          <w:szCs w:val="28"/>
        </w:rPr>
        <w:t xml:space="preserve">в размере </w:t>
      </w:r>
      <w:r w:rsidR="0045520A">
        <w:rPr>
          <w:sz w:val="28"/>
          <w:szCs w:val="28"/>
        </w:rPr>
        <w:t>не менее</w:t>
      </w:r>
      <w:r w:rsidRPr="0026265F">
        <w:rPr>
          <w:sz w:val="28"/>
          <w:szCs w:val="28"/>
        </w:rPr>
        <w:t xml:space="preserve"> 30% от стоимости предмета лизинга).</w:t>
      </w:r>
    </w:p>
    <w:p w14:paraId="5A09D1DF" w14:textId="08BF8B00" w:rsidR="0026265F" w:rsidRPr="0026265F" w:rsidRDefault="0026265F" w:rsidP="000330F1">
      <w:pPr>
        <w:pStyle w:val="Default"/>
        <w:numPr>
          <w:ilvl w:val="0"/>
          <w:numId w:val="30"/>
        </w:numPr>
        <w:spacing w:before="120" w:line="300" w:lineRule="auto"/>
        <w:ind w:left="0" w:firstLine="851"/>
        <w:jc w:val="both"/>
        <w:rPr>
          <w:sz w:val="28"/>
          <w:szCs w:val="28"/>
        </w:rPr>
      </w:pPr>
      <w:r w:rsidRPr="0026265F">
        <w:rPr>
          <w:sz w:val="28"/>
          <w:szCs w:val="28"/>
        </w:rPr>
        <w:t xml:space="preserve">В короткий промежуток времени после поступления денежные средства выводятся в теневой оборот по различным основаниям (например, </w:t>
      </w:r>
      <w:r w:rsidR="00070DEC">
        <w:rPr>
          <w:sz w:val="28"/>
          <w:szCs w:val="28"/>
        </w:rPr>
        <w:t xml:space="preserve">путем </w:t>
      </w:r>
      <w:r w:rsidRPr="0026265F">
        <w:rPr>
          <w:sz w:val="28"/>
          <w:szCs w:val="28"/>
        </w:rPr>
        <w:t>обналичивани</w:t>
      </w:r>
      <w:r w:rsidR="00070DEC">
        <w:rPr>
          <w:sz w:val="28"/>
          <w:szCs w:val="28"/>
        </w:rPr>
        <w:t>я</w:t>
      </w:r>
      <w:r w:rsidRPr="0026265F">
        <w:rPr>
          <w:sz w:val="28"/>
          <w:szCs w:val="28"/>
        </w:rPr>
        <w:t xml:space="preserve"> по корпоративным картам, под видом оплаты командировочных расходов </w:t>
      </w:r>
      <w:r w:rsidR="00070DEC">
        <w:rPr>
          <w:sz w:val="28"/>
          <w:szCs w:val="28"/>
        </w:rPr>
        <w:t>осуществляется перевод</w:t>
      </w:r>
      <w:r w:rsidR="0071131D">
        <w:rPr>
          <w:sz w:val="28"/>
          <w:szCs w:val="28"/>
        </w:rPr>
        <w:t xml:space="preserve"> на счет подставного лица).</w:t>
      </w:r>
    </w:p>
    <w:p w14:paraId="45C52DA8" w14:textId="77777777" w:rsidR="0026265F" w:rsidRDefault="0026265F" w:rsidP="000330F1">
      <w:pPr>
        <w:pStyle w:val="Default"/>
        <w:numPr>
          <w:ilvl w:val="0"/>
          <w:numId w:val="30"/>
        </w:numPr>
        <w:spacing w:before="120" w:line="300" w:lineRule="auto"/>
        <w:ind w:left="0" w:firstLine="851"/>
        <w:jc w:val="both"/>
        <w:rPr>
          <w:sz w:val="28"/>
          <w:szCs w:val="28"/>
        </w:rPr>
      </w:pPr>
      <w:r w:rsidRPr="0026265F">
        <w:rPr>
          <w:sz w:val="28"/>
          <w:szCs w:val="28"/>
        </w:rPr>
        <w:lastRenderedPageBreak/>
        <w:t>Поставка предмета лизинга, а также платежи в целях исполнения намерений по поставке имущества со счетов организации не осуществляются.</w:t>
      </w:r>
    </w:p>
    <w:p w14:paraId="4FDB2E52" w14:textId="032584C5" w:rsidR="002F5F13" w:rsidRDefault="002F5F13" w:rsidP="000330F1">
      <w:pPr>
        <w:pStyle w:val="Default"/>
        <w:spacing w:before="120" w:after="120" w:line="300" w:lineRule="auto"/>
        <w:jc w:val="center"/>
        <w:rPr>
          <w:noProof/>
          <w:sz w:val="28"/>
          <w:szCs w:val="28"/>
          <w:lang w:eastAsia="ru-RU"/>
        </w:rPr>
      </w:pPr>
      <w:r w:rsidRPr="002F5F13">
        <w:rPr>
          <w:noProof/>
          <w:sz w:val="28"/>
          <w:szCs w:val="28"/>
          <w:lang w:eastAsia="ru-RU"/>
        </w:rPr>
        <w:drawing>
          <wp:inline distT="0" distB="0" distL="0" distR="0" wp14:anchorId="27A0B6F9" wp14:editId="470F70CD">
            <wp:extent cx="5641599" cy="3470031"/>
            <wp:effectExtent l="0" t="0" r="0" b="0"/>
            <wp:docPr id="2" name="Рисунок 2" descr="W:\УОНД\Отдел мониторинга рисков подотчетных субъектов\! КО\ТИПОЛОГИИ\ПРОТОКОЛЫ\2024\Протокол 67 Т 5-эс от 04.04.2024\правка рисун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УОНД\Отдел мониторинга рисков подотчетных субъектов\! КО\ТИПОЛОГИИ\ПРОТОКОЛЫ\2024\Протокол 67 Т 5-эс от 04.04.2024\правка рисунка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599" cy="347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5792A" w14:textId="77777777" w:rsidR="0026265F" w:rsidRPr="00B30777" w:rsidRDefault="0026265F" w:rsidP="000330F1">
      <w:pPr>
        <w:pStyle w:val="Default"/>
        <w:spacing w:before="120" w:after="120" w:line="300" w:lineRule="auto"/>
        <w:ind w:firstLine="709"/>
        <w:jc w:val="both"/>
        <w:rPr>
          <w:sz w:val="28"/>
          <w:szCs w:val="28"/>
        </w:rPr>
      </w:pPr>
      <w:r w:rsidRPr="00B30777">
        <w:rPr>
          <w:sz w:val="28"/>
          <w:szCs w:val="28"/>
        </w:rPr>
        <w:t>Контракты расторгаются заказчиками в одностороннем порядке, а</w:t>
      </w:r>
      <w:r>
        <w:rPr>
          <w:sz w:val="28"/>
          <w:szCs w:val="28"/>
        </w:rPr>
        <w:t> </w:t>
      </w:r>
      <w:r w:rsidRPr="00B30777">
        <w:rPr>
          <w:sz w:val="28"/>
          <w:szCs w:val="28"/>
        </w:rPr>
        <w:t>сведения об исполнителе вносятся в реестр недобросовестных поставщиков.</w:t>
      </w:r>
    </w:p>
    <w:p w14:paraId="22BEC5CC" w14:textId="60F6477B" w:rsidR="009A2B10" w:rsidRPr="009A2B10" w:rsidRDefault="009A2B10" w:rsidP="00CF6B6F">
      <w:pPr>
        <w:pStyle w:val="a6"/>
        <w:spacing w:after="0" w:line="30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A2B10" w:rsidRPr="009A2B10" w:rsidSect="000330F1">
      <w:headerReference w:type="default" r:id="rId10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FF0C7C" w16cid:durableId="00028A2A"/>
  <w16cid:commentId w16cid:paraId="5A2B2D4B" w16cid:durableId="5EABBCBF"/>
  <w16cid:commentId w16cid:paraId="50749541" w16cid:durableId="6F267D77"/>
  <w16cid:commentId w16cid:paraId="238EB23C" w16cid:durableId="4BB1C775"/>
  <w16cid:commentId w16cid:paraId="273F0FB2" w16cid:durableId="44B0B1AC"/>
  <w16cid:commentId w16cid:paraId="2A2D51FA" w16cid:durableId="4255B349"/>
  <w16cid:commentId w16cid:paraId="1B5C3D5B" w16cid:durableId="3E6A108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ABD71" w14:textId="77777777" w:rsidR="000E4BD5" w:rsidRDefault="000E4BD5" w:rsidP="00672B94">
      <w:pPr>
        <w:spacing w:after="0" w:line="240" w:lineRule="auto"/>
      </w:pPr>
      <w:r>
        <w:separator/>
      </w:r>
    </w:p>
  </w:endnote>
  <w:endnote w:type="continuationSeparator" w:id="0">
    <w:p w14:paraId="23C69EC5" w14:textId="77777777" w:rsidR="000E4BD5" w:rsidRDefault="000E4BD5" w:rsidP="00672B94">
      <w:pPr>
        <w:spacing w:after="0" w:line="240" w:lineRule="auto"/>
      </w:pPr>
      <w:r>
        <w:continuationSeparator/>
      </w:r>
    </w:p>
  </w:endnote>
  <w:endnote w:type="continuationNotice" w:id="1">
    <w:p w14:paraId="59DD95E2" w14:textId="77777777" w:rsidR="000E4BD5" w:rsidRDefault="000E4B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C9B2A" w14:textId="77777777" w:rsidR="000E4BD5" w:rsidRDefault="000E4BD5" w:rsidP="00672B94">
      <w:pPr>
        <w:spacing w:after="0" w:line="240" w:lineRule="auto"/>
      </w:pPr>
      <w:r>
        <w:separator/>
      </w:r>
    </w:p>
  </w:footnote>
  <w:footnote w:type="continuationSeparator" w:id="0">
    <w:p w14:paraId="24670CDE" w14:textId="77777777" w:rsidR="000E4BD5" w:rsidRDefault="000E4BD5" w:rsidP="00672B94">
      <w:pPr>
        <w:spacing w:after="0" w:line="240" w:lineRule="auto"/>
      </w:pPr>
      <w:r>
        <w:continuationSeparator/>
      </w:r>
    </w:p>
  </w:footnote>
  <w:footnote w:type="continuationNotice" w:id="1">
    <w:p w14:paraId="6CDA2474" w14:textId="77777777" w:rsidR="000E4BD5" w:rsidRDefault="000E4BD5">
      <w:pPr>
        <w:spacing w:after="0" w:line="240" w:lineRule="auto"/>
      </w:pPr>
    </w:p>
  </w:footnote>
  <w:footnote w:id="2">
    <w:p w14:paraId="199E6D3A" w14:textId="77777777" w:rsidR="0026265F" w:rsidRPr="008D15FE" w:rsidRDefault="0026265F" w:rsidP="00B422F2">
      <w:pPr>
        <w:pStyle w:val="a3"/>
        <w:jc w:val="both"/>
        <w:rPr>
          <w:rFonts w:ascii="Times New Roman" w:hAnsi="Times New Roman" w:cs="Times New Roman"/>
        </w:rPr>
      </w:pPr>
      <w:r w:rsidRPr="008D15FE">
        <w:rPr>
          <w:rStyle w:val="a5"/>
          <w:rFonts w:ascii="Times New Roman" w:hAnsi="Times New Roman" w:cs="Times New Roman"/>
        </w:rPr>
        <w:footnoteRef/>
      </w:r>
      <w:r w:rsidRPr="008D15FE">
        <w:rPr>
          <w:rFonts w:ascii="Times New Roman" w:hAnsi="Times New Roman" w:cs="Times New Roman"/>
        </w:rPr>
        <w:t xml:space="preserve"> Федеральный закон от 05.04.2013 </w:t>
      </w:r>
      <w:r>
        <w:rPr>
          <w:rFonts w:ascii="Times New Roman" w:hAnsi="Times New Roman" w:cs="Times New Roman"/>
        </w:rPr>
        <w:t>№</w:t>
      </w:r>
      <w:r w:rsidRPr="008D15FE">
        <w:rPr>
          <w:rFonts w:ascii="Times New Roman" w:hAnsi="Times New Roman" w:cs="Times New Roman"/>
        </w:rPr>
        <w:t xml:space="preserve"> 44-ФЗ </w:t>
      </w:r>
      <w:r>
        <w:rPr>
          <w:rFonts w:ascii="Times New Roman" w:hAnsi="Times New Roman" w:cs="Times New Roman"/>
        </w:rPr>
        <w:t>«</w:t>
      </w:r>
      <w:r w:rsidRPr="008D15FE"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</w:rPr>
        <w:t>»</w:t>
      </w:r>
    </w:p>
  </w:footnote>
  <w:footnote w:id="3">
    <w:p w14:paraId="6DD11778" w14:textId="77777777" w:rsidR="0026265F" w:rsidRDefault="0026265F" w:rsidP="00B422F2">
      <w:pPr>
        <w:pStyle w:val="a3"/>
        <w:jc w:val="both"/>
      </w:pPr>
      <w:r w:rsidRPr="001768EA">
        <w:rPr>
          <w:rFonts w:ascii="Times New Roman" w:hAnsi="Times New Roman" w:cs="Times New Roman"/>
        </w:rPr>
        <w:footnoteRef/>
      </w:r>
      <w:r w:rsidRPr="001768EA">
        <w:rPr>
          <w:rFonts w:ascii="Times New Roman" w:hAnsi="Times New Roman" w:cs="Times New Roman"/>
        </w:rPr>
        <w:t xml:space="preserve"> </w:t>
      </w:r>
      <w:r w:rsidRPr="0075154C">
        <w:rPr>
          <w:rFonts w:ascii="Times New Roman" w:hAnsi="Times New Roman" w:cs="Times New Roman"/>
        </w:rPr>
        <w:t xml:space="preserve">Федеральный закон от 18.07.2011 </w:t>
      </w:r>
      <w:r>
        <w:rPr>
          <w:rFonts w:ascii="Times New Roman" w:hAnsi="Times New Roman" w:cs="Times New Roman"/>
        </w:rPr>
        <w:t>№</w:t>
      </w:r>
      <w:r w:rsidRPr="0075154C">
        <w:rPr>
          <w:rFonts w:ascii="Times New Roman" w:hAnsi="Times New Roman" w:cs="Times New Roman"/>
        </w:rPr>
        <w:t xml:space="preserve"> 223-ФЗ </w:t>
      </w:r>
      <w:r>
        <w:rPr>
          <w:rFonts w:ascii="Times New Roman" w:hAnsi="Times New Roman" w:cs="Times New Roman"/>
        </w:rPr>
        <w:t>«</w:t>
      </w:r>
      <w:r w:rsidRPr="0075154C">
        <w:rPr>
          <w:rFonts w:ascii="Times New Roman" w:hAnsi="Times New Roman" w:cs="Times New Roman"/>
        </w:rPr>
        <w:t>О закупках товаров, работ, услуг от</w:t>
      </w:r>
      <w:r>
        <w:rPr>
          <w:rFonts w:ascii="Times New Roman" w:hAnsi="Times New Roman" w:cs="Times New Roman"/>
        </w:rPr>
        <w:t>дельными видами юридических лиц»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162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9CBEFB3" w14:textId="5D1D5DDD" w:rsidR="007C5615" w:rsidRPr="009F7F08" w:rsidRDefault="00985A62" w:rsidP="00BE56C6">
        <w:pPr>
          <w:pStyle w:val="a9"/>
          <w:jc w:val="center"/>
          <w:rPr>
            <w:rFonts w:ascii="Times New Roman" w:hAnsi="Times New Roman" w:cs="Times New Roman"/>
          </w:rPr>
        </w:pPr>
        <w:r w:rsidRPr="00985A62">
          <w:rPr>
            <w:rFonts w:ascii="Times New Roman" w:hAnsi="Times New Roman" w:cs="Times New Roman"/>
          </w:rPr>
          <w:fldChar w:fldCharType="begin"/>
        </w:r>
        <w:r w:rsidRPr="00985A62">
          <w:rPr>
            <w:rFonts w:ascii="Times New Roman" w:hAnsi="Times New Roman" w:cs="Times New Roman"/>
          </w:rPr>
          <w:instrText>PAGE   \* MERGEFORMAT</w:instrText>
        </w:r>
        <w:r w:rsidRPr="00985A62">
          <w:rPr>
            <w:rFonts w:ascii="Times New Roman" w:hAnsi="Times New Roman" w:cs="Times New Roman"/>
          </w:rPr>
          <w:fldChar w:fldCharType="separate"/>
        </w:r>
        <w:r w:rsidR="00084F0E">
          <w:rPr>
            <w:rFonts w:ascii="Times New Roman" w:hAnsi="Times New Roman" w:cs="Times New Roman"/>
            <w:noProof/>
          </w:rPr>
          <w:t>2</w:t>
        </w:r>
        <w:r w:rsidRPr="00985A6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900"/>
    <w:multiLevelType w:val="hybridMultilevel"/>
    <w:tmpl w:val="E892E1F6"/>
    <w:lvl w:ilvl="0" w:tplc="17961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9613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21032"/>
    <w:multiLevelType w:val="hybridMultilevel"/>
    <w:tmpl w:val="224049D6"/>
    <w:lvl w:ilvl="0" w:tplc="91CCBC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7D2C"/>
    <w:multiLevelType w:val="hybridMultilevel"/>
    <w:tmpl w:val="B18A6790"/>
    <w:lvl w:ilvl="0" w:tplc="179613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010254"/>
    <w:multiLevelType w:val="hybridMultilevel"/>
    <w:tmpl w:val="090A27DC"/>
    <w:lvl w:ilvl="0" w:tplc="179613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26483"/>
    <w:multiLevelType w:val="hybridMultilevel"/>
    <w:tmpl w:val="7CD810C0"/>
    <w:lvl w:ilvl="0" w:tplc="179613E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66C57FB"/>
    <w:multiLevelType w:val="hybridMultilevel"/>
    <w:tmpl w:val="E8FCB9E2"/>
    <w:lvl w:ilvl="0" w:tplc="179613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7A497D"/>
    <w:multiLevelType w:val="hybridMultilevel"/>
    <w:tmpl w:val="4B8CC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79613E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FA7F69"/>
    <w:multiLevelType w:val="hybridMultilevel"/>
    <w:tmpl w:val="D7B03438"/>
    <w:lvl w:ilvl="0" w:tplc="8912DB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5807EB"/>
    <w:multiLevelType w:val="hybridMultilevel"/>
    <w:tmpl w:val="5B265C36"/>
    <w:lvl w:ilvl="0" w:tplc="A66AE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B3B2F"/>
    <w:multiLevelType w:val="hybridMultilevel"/>
    <w:tmpl w:val="88D6FBFE"/>
    <w:lvl w:ilvl="0" w:tplc="6CB62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C7E38"/>
    <w:multiLevelType w:val="hybridMultilevel"/>
    <w:tmpl w:val="EF648312"/>
    <w:lvl w:ilvl="0" w:tplc="179613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267948"/>
    <w:multiLevelType w:val="multilevel"/>
    <w:tmpl w:val="0800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2E0BCF"/>
    <w:multiLevelType w:val="hybridMultilevel"/>
    <w:tmpl w:val="7CAAFB32"/>
    <w:lvl w:ilvl="0" w:tplc="179613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9C3BB1"/>
    <w:multiLevelType w:val="hybridMultilevel"/>
    <w:tmpl w:val="7EE8299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656ACB"/>
    <w:multiLevelType w:val="hybridMultilevel"/>
    <w:tmpl w:val="5B265C36"/>
    <w:lvl w:ilvl="0" w:tplc="A66AE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303EB"/>
    <w:multiLevelType w:val="hybridMultilevel"/>
    <w:tmpl w:val="00F89F34"/>
    <w:lvl w:ilvl="0" w:tplc="179613E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92F7C88"/>
    <w:multiLevelType w:val="multilevel"/>
    <w:tmpl w:val="8F9281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210FB6"/>
    <w:multiLevelType w:val="hybridMultilevel"/>
    <w:tmpl w:val="3C90F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580"/>
    <w:multiLevelType w:val="hybridMultilevel"/>
    <w:tmpl w:val="6FF6A0D2"/>
    <w:lvl w:ilvl="0" w:tplc="179613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8D498E"/>
    <w:multiLevelType w:val="hybridMultilevel"/>
    <w:tmpl w:val="306C0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EC303F"/>
    <w:multiLevelType w:val="hybridMultilevel"/>
    <w:tmpl w:val="560691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98241E6"/>
    <w:multiLevelType w:val="hybridMultilevel"/>
    <w:tmpl w:val="4F3E7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79613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B549E"/>
    <w:multiLevelType w:val="multilevel"/>
    <w:tmpl w:val="E07C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6A5096"/>
    <w:multiLevelType w:val="hybridMultilevel"/>
    <w:tmpl w:val="9D32F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EA44EB"/>
    <w:multiLevelType w:val="hybridMultilevel"/>
    <w:tmpl w:val="05B2B676"/>
    <w:lvl w:ilvl="0" w:tplc="EF682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D51A39"/>
    <w:multiLevelType w:val="hybridMultilevel"/>
    <w:tmpl w:val="7E365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614C04"/>
    <w:multiLevelType w:val="hybridMultilevel"/>
    <w:tmpl w:val="F4DC255E"/>
    <w:lvl w:ilvl="0" w:tplc="8554860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814CC6"/>
    <w:multiLevelType w:val="hybridMultilevel"/>
    <w:tmpl w:val="0C56954E"/>
    <w:lvl w:ilvl="0" w:tplc="6CB622D2">
      <w:start w:val="1"/>
      <w:numFmt w:val="decimal"/>
      <w:lvlText w:val="%1."/>
      <w:lvlJc w:val="left"/>
      <w:pPr>
        <w:ind w:left="382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C450547"/>
    <w:multiLevelType w:val="hybridMultilevel"/>
    <w:tmpl w:val="5864592A"/>
    <w:lvl w:ilvl="0" w:tplc="179613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0C603C"/>
    <w:multiLevelType w:val="hybridMultilevel"/>
    <w:tmpl w:val="3DE4BEEE"/>
    <w:lvl w:ilvl="0" w:tplc="179613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87800B5"/>
    <w:multiLevelType w:val="hybridMultilevel"/>
    <w:tmpl w:val="A2BC6FB0"/>
    <w:lvl w:ilvl="0" w:tplc="3CFAA73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25131E"/>
    <w:multiLevelType w:val="hybridMultilevel"/>
    <w:tmpl w:val="AFB08B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08660A"/>
    <w:multiLevelType w:val="hybridMultilevel"/>
    <w:tmpl w:val="33989C16"/>
    <w:lvl w:ilvl="0" w:tplc="6CB622D2">
      <w:start w:val="1"/>
      <w:numFmt w:val="decimal"/>
      <w:lvlText w:val="%1."/>
      <w:lvlJc w:val="left"/>
      <w:pPr>
        <w:ind w:left="311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3">
    <w:nsid w:val="77083D72"/>
    <w:multiLevelType w:val="hybridMultilevel"/>
    <w:tmpl w:val="FCB66314"/>
    <w:lvl w:ilvl="0" w:tplc="82EC217E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9591C5A"/>
    <w:multiLevelType w:val="hybridMultilevel"/>
    <w:tmpl w:val="9CEA4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A08609B"/>
    <w:multiLevelType w:val="hybridMultilevel"/>
    <w:tmpl w:val="334A3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BEA2585"/>
    <w:multiLevelType w:val="hybridMultilevel"/>
    <w:tmpl w:val="3C8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222FAC"/>
    <w:multiLevelType w:val="hybridMultilevel"/>
    <w:tmpl w:val="3C8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17"/>
  </w:num>
  <w:num w:numId="4">
    <w:abstractNumId w:val="2"/>
  </w:num>
  <w:num w:numId="5">
    <w:abstractNumId w:val="6"/>
  </w:num>
  <w:num w:numId="6">
    <w:abstractNumId w:val="31"/>
  </w:num>
  <w:num w:numId="7">
    <w:abstractNumId w:val="14"/>
  </w:num>
  <w:num w:numId="8">
    <w:abstractNumId w:val="8"/>
  </w:num>
  <w:num w:numId="9">
    <w:abstractNumId w:val="29"/>
  </w:num>
  <w:num w:numId="10">
    <w:abstractNumId w:val="24"/>
  </w:num>
  <w:num w:numId="11">
    <w:abstractNumId w:val="30"/>
  </w:num>
  <w:num w:numId="12">
    <w:abstractNumId w:val="12"/>
  </w:num>
  <w:num w:numId="13">
    <w:abstractNumId w:val="7"/>
  </w:num>
  <w:num w:numId="14">
    <w:abstractNumId w:val="35"/>
  </w:num>
  <w:num w:numId="15">
    <w:abstractNumId w:val="18"/>
  </w:num>
  <w:num w:numId="16">
    <w:abstractNumId w:val="36"/>
  </w:num>
  <w:num w:numId="17">
    <w:abstractNumId w:val="15"/>
  </w:num>
  <w:num w:numId="18">
    <w:abstractNumId w:val="28"/>
  </w:num>
  <w:num w:numId="19">
    <w:abstractNumId w:val="3"/>
  </w:num>
  <w:num w:numId="20">
    <w:abstractNumId w:val="37"/>
  </w:num>
  <w:num w:numId="21">
    <w:abstractNumId w:val="32"/>
  </w:num>
  <w:num w:numId="22">
    <w:abstractNumId w:val="27"/>
  </w:num>
  <w:num w:numId="23">
    <w:abstractNumId w:val="9"/>
  </w:num>
  <w:num w:numId="24">
    <w:abstractNumId w:val="34"/>
  </w:num>
  <w:num w:numId="25">
    <w:abstractNumId w:val="10"/>
  </w:num>
  <w:num w:numId="26">
    <w:abstractNumId w:val="13"/>
  </w:num>
  <w:num w:numId="27">
    <w:abstractNumId w:val="23"/>
  </w:num>
  <w:num w:numId="28">
    <w:abstractNumId w:val="5"/>
  </w:num>
  <w:num w:numId="29">
    <w:abstractNumId w:val="4"/>
  </w:num>
  <w:num w:numId="30">
    <w:abstractNumId w:val="19"/>
  </w:num>
  <w:num w:numId="31">
    <w:abstractNumId w:val="26"/>
  </w:num>
  <w:num w:numId="32">
    <w:abstractNumId w:val="22"/>
  </w:num>
  <w:num w:numId="33">
    <w:abstractNumId w:val="11"/>
  </w:num>
  <w:num w:numId="34">
    <w:abstractNumId w:val="16"/>
  </w:num>
  <w:num w:numId="35">
    <w:abstractNumId w:val="21"/>
  </w:num>
  <w:num w:numId="36">
    <w:abstractNumId w:val="25"/>
  </w:num>
  <w:num w:numId="37">
    <w:abstractNumId w:val="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01"/>
    <w:rsid w:val="0000363A"/>
    <w:rsid w:val="000236F0"/>
    <w:rsid w:val="000330F1"/>
    <w:rsid w:val="00045903"/>
    <w:rsid w:val="00070257"/>
    <w:rsid w:val="00070DEC"/>
    <w:rsid w:val="000750C1"/>
    <w:rsid w:val="000844DD"/>
    <w:rsid w:val="00084F0E"/>
    <w:rsid w:val="0008534C"/>
    <w:rsid w:val="000908D7"/>
    <w:rsid w:val="00090ED6"/>
    <w:rsid w:val="00092E76"/>
    <w:rsid w:val="000A0338"/>
    <w:rsid w:val="000A0CA6"/>
    <w:rsid w:val="000A19F6"/>
    <w:rsid w:val="000B45EF"/>
    <w:rsid w:val="000C1FDA"/>
    <w:rsid w:val="000D02BB"/>
    <w:rsid w:val="000D6387"/>
    <w:rsid w:val="000E21F3"/>
    <w:rsid w:val="000E4495"/>
    <w:rsid w:val="000E4BD5"/>
    <w:rsid w:val="000E50A8"/>
    <w:rsid w:val="00102255"/>
    <w:rsid w:val="0011029E"/>
    <w:rsid w:val="00112B6A"/>
    <w:rsid w:val="00114B7C"/>
    <w:rsid w:val="0012020D"/>
    <w:rsid w:val="00121258"/>
    <w:rsid w:val="001272C0"/>
    <w:rsid w:val="00130C95"/>
    <w:rsid w:val="00133968"/>
    <w:rsid w:val="0014763D"/>
    <w:rsid w:val="00176444"/>
    <w:rsid w:val="001805F3"/>
    <w:rsid w:val="001B1348"/>
    <w:rsid w:val="001B3B7B"/>
    <w:rsid w:val="001B43C6"/>
    <w:rsid w:val="001B7C11"/>
    <w:rsid w:val="001E20D3"/>
    <w:rsid w:val="001E4380"/>
    <w:rsid w:val="001F5F27"/>
    <w:rsid w:val="001F7AD9"/>
    <w:rsid w:val="002027B5"/>
    <w:rsid w:val="00207884"/>
    <w:rsid w:val="00212F46"/>
    <w:rsid w:val="00214160"/>
    <w:rsid w:val="0026265F"/>
    <w:rsid w:val="00265CFB"/>
    <w:rsid w:val="002707F0"/>
    <w:rsid w:val="0027088A"/>
    <w:rsid w:val="00286CC6"/>
    <w:rsid w:val="002A0A38"/>
    <w:rsid w:val="002A2EE5"/>
    <w:rsid w:val="002B31A6"/>
    <w:rsid w:val="002D7451"/>
    <w:rsid w:val="002E47A2"/>
    <w:rsid w:val="002E5A2F"/>
    <w:rsid w:val="002F0A85"/>
    <w:rsid w:val="002F5F13"/>
    <w:rsid w:val="003210FE"/>
    <w:rsid w:val="00334058"/>
    <w:rsid w:val="00336623"/>
    <w:rsid w:val="00347718"/>
    <w:rsid w:val="00350534"/>
    <w:rsid w:val="003506D8"/>
    <w:rsid w:val="0035473A"/>
    <w:rsid w:val="00362B33"/>
    <w:rsid w:val="00375611"/>
    <w:rsid w:val="0038496B"/>
    <w:rsid w:val="00391C55"/>
    <w:rsid w:val="003A57F9"/>
    <w:rsid w:val="003B36DA"/>
    <w:rsid w:val="003B73DB"/>
    <w:rsid w:val="003C1BF6"/>
    <w:rsid w:val="003C2C97"/>
    <w:rsid w:val="003D37B9"/>
    <w:rsid w:val="003D4235"/>
    <w:rsid w:val="003D4BF3"/>
    <w:rsid w:val="003E5704"/>
    <w:rsid w:val="003F1620"/>
    <w:rsid w:val="003F2702"/>
    <w:rsid w:val="003F2A12"/>
    <w:rsid w:val="00432960"/>
    <w:rsid w:val="00433499"/>
    <w:rsid w:val="00436A63"/>
    <w:rsid w:val="00440A31"/>
    <w:rsid w:val="0045185E"/>
    <w:rsid w:val="00452547"/>
    <w:rsid w:val="0045520A"/>
    <w:rsid w:val="0045524A"/>
    <w:rsid w:val="00463540"/>
    <w:rsid w:val="0046656C"/>
    <w:rsid w:val="00470AF4"/>
    <w:rsid w:val="00474CF3"/>
    <w:rsid w:val="00485F55"/>
    <w:rsid w:val="0049315C"/>
    <w:rsid w:val="004B008A"/>
    <w:rsid w:val="004B288F"/>
    <w:rsid w:val="004B3449"/>
    <w:rsid w:val="004C48A4"/>
    <w:rsid w:val="004C7C07"/>
    <w:rsid w:val="004D16ED"/>
    <w:rsid w:val="004E624B"/>
    <w:rsid w:val="00512000"/>
    <w:rsid w:val="00520E13"/>
    <w:rsid w:val="005251F3"/>
    <w:rsid w:val="00527694"/>
    <w:rsid w:val="00535966"/>
    <w:rsid w:val="005420FD"/>
    <w:rsid w:val="00543DAD"/>
    <w:rsid w:val="00554A82"/>
    <w:rsid w:val="005569B3"/>
    <w:rsid w:val="00571F93"/>
    <w:rsid w:val="00584712"/>
    <w:rsid w:val="0059132C"/>
    <w:rsid w:val="00593883"/>
    <w:rsid w:val="00596D4F"/>
    <w:rsid w:val="005D11A0"/>
    <w:rsid w:val="005E2F79"/>
    <w:rsid w:val="005F0C99"/>
    <w:rsid w:val="005F3646"/>
    <w:rsid w:val="005F3F57"/>
    <w:rsid w:val="006009DE"/>
    <w:rsid w:val="00610A32"/>
    <w:rsid w:val="0062498F"/>
    <w:rsid w:val="00624C53"/>
    <w:rsid w:val="00627552"/>
    <w:rsid w:val="00655781"/>
    <w:rsid w:val="00655B85"/>
    <w:rsid w:val="00657638"/>
    <w:rsid w:val="006706D4"/>
    <w:rsid w:val="006720E1"/>
    <w:rsid w:val="00672B94"/>
    <w:rsid w:val="0067540C"/>
    <w:rsid w:val="006761FE"/>
    <w:rsid w:val="00687E85"/>
    <w:rsid w:val="00690D06"/>
    <w:rsid w:val="006A2842"/>
    <w:rsid w:val="006B28EB"/>
    <w:rsid w:val="006B2EA2"/>
    <w:rsid w:val="006C54FF"/>
    <w:rsid w:val="00701CD6"/>
    <w:rsid w:val="00702F90"/>
    <w:rsid w:val="00703BF3"/>
    <w:rsid w:val="0071131D"/>
    <w:rsid w:val="007128E0"/>
    <w:rsid w:val="00720F45"/>
    <w:rsid w:val="007414EF"/>
    <w:rsid w:val="007744C5"/>
    <w:rsid w:val="00782184"/>
    <w:rsid w:val="00790847"/>
    <w:rsid w:val="007A3462"/>
    <w:rsid w:val="007A7EA0"/>
    <w:rsid w:val="007B2A30"/>
    <w:rsid w:val="007B2BE4"/>
    <w:rsid w:val="007C5615"/>
    <w:rsid w:val="007E68F1"/>
    <w:rsid w:val="007E73AE"/>
    <w:rsid w:val="007F54F0"/>
    <w:rsid w:val="007F6DFD"/>
    <w:rsid w:val="00801A50"/>
    <w:rsid w:val="00802791"/>
    <w:rsid w:val="00811AB6"/>
    <w:rsid w:val="00812273"/>
    <w:rsid w:val="00822328"/>
    <w:rsid w:val="00844E13"/>
    <w:rsid w:val="008475B7"/>
    <w:rsid w:val="00851A2F"/>
    <w:rsid w:val="00851B3F"/>
    <w:rsid w:val="00865CF1"/>
    <w:rsid w:val="0087238C"/>
    <w:rsid w:val="008726A5"/>
    <w:rsid w:val="008816EE"/>
    <w:rsid w:val="008945A1"/>
    <w:rsid w:val="008A5984"/>
    <w:rsid w:val="008A6EC9"/>
    <w:rsid w:val="008B48BE"/>
    <w:rsid w:val="008C47F9"/>
    <w:rsid w:val="008D46A9"/>
    <w:rsid w:val="008E27A3"/>
    <w:rsid w:val="008F56BC"/>
    <w:rsid w:val="009102B9"/>
    <w:rsid w:val="009135E9"/>
    <w:rsid w:val="00921FEF"/>
    <w:rsid w:val="009277D7"/>
    <w:rsid w:val="00930798"/>
    <w:rsid w:val="00944B48"/>
    <w:rsid w:val="00946BFB"/>
    <w:rsid w:val="00946CC3"/>
    <w:rsid w:val="0095226B"/>
    <w:rsid w:val="009628B5"/>
    <w:rsid w:val="00966B16"/>
    <w:rsid w:val="00973319"/>
    <w:rsid w:val="00985A62"/>
    <w:rsid w:val="00997ADD"/>
    <w:rsid w:val="00997B61"/>
    <w:rsid w:val="009A2B10"/>
    <w:rsid w:val="009B2798"/>
    <w:rsid w:val="009C2978"/>
    <w:rsid w:val="009E0622"/>
    <w:rsid w:val="009F4859"/>
    <w:rsid w:val="009F7F08"/>
    <w:rsid w:val="00A0615E"/>
    <w:rsid w:val="00A15061"/>
    <w:rsid w:val="00A1768B"/>
    <w:rsid w:val="00A30FE9"/>
    <w:rsid w:val="00A33ECF"/>
    <w:rsid w:val="00A34B6B"/>
    <w:rsid w:val="00A37DC5"/>
    <w:rsid w:val="00A42550"/>
    <w:rsid w:val="00A451D3"/>
    <w:rsid w:val="00A51273"/>
    <w:rsid w:val="00A533EC"/>
    <w:rsid w:val="00A85001"/>
    <w:rsid w:val="00A85A3C"/>
    <w:rsid w:val="00A9192A"/>
    <w:rsid w:val="00A91E65"/>
    <w:rsid w:val="00AA6512"/>
    <w:rsid w:val="00AB6FBE"/>
    <w:rsid w:val="00AC134D"/>
    <w:rsid w:val="00AC71CA"/>
    <w:rsid w:val="00AD488C"/>
    <w:rsid w:val="00B0137B"/>
    <w:rsid w:val="00B0640E"/>
    <w:rsid w:val="00B0640F"/>
    <w:rsid w:val="00B110E1"/>
    <w:rsid w:val="00B112F7"/>
    <w:rsid w:val="00B17C08"/>
    <w:rsid w:val="00B20A7D"/>
    <w:rsid w:val="00B422F2"/>
    <w:rsid w:val="00B42ABB"/>
    <w:rsid w:val="00B4364B"/>
    <w:rsid w:val="00B813EE"/>
    <w:rsid w:val="00B83955"/>
    <w:rsid w:val="00B9094A"/>
    <w:rsid w:val="00B94326"/>
    <w:rsid w:val="00B94366"/>
    <w:rsid w:val="00BA388F"/>
    <w:rsid w:val="00BA3D22"/>
    <w:rsid w:val="00BA5CD8"/>
    <w:rsid w:val="00BB0827"/>
    <w:rsid w:val="00BB74F5"/>
    <w:rsid w:val="00BC297C"/>
    <w:rsid w:val="00BE2C64"/>
    <w:rsid w:val="00BE56C6"/>
    <w:rsid w:val="00BE7AF7"/>
    <w:rsid w:val="00BF1B80"/>
    <w:rsid w:val="00BF6A59"/>
    <w:rsid w:val="00C01806"/>
    <w:rsid w:val="00C0764C"/>
    <w:rsid w:val="00C102E4"/>
    <w:rsid w:val="00C26ECC"/>
    <w:rsid w:val="00C32AEC"/>
    <w:rsid w:val="00C40840"/>
    <w:rsid w:val="00C6292C"/>
    <w:rsid w:val="00C71F31"/>
    <w:rsid w:val="00C82AAD"/>
    <w:rsid w:val="00C84E37"/>
    <w:rsid w:val="00C975C6"/>
    <w:rsid w:val="00CB3D1B"/>
    <w:rsid w:val="00CB4540"/>
    <w:rsid w:val="00CC1048"/>
    <w:rsid w:val="00CF6B6F"/>
    <w:rsid w:val="00D129F2"/>
    <w:rsid w:val="00D45086"/>
    <w:rsid w:val="00D5404F"/>
    <w:rsid w:val="00D60F29"/>
    <w:rsid w:val="00D6131D"/>
    <w:rsid w:val="00D76B8B"/>
    <w:rsid w:val="00D81E5A"/>
    <w:rsid w:val="00D838FE"/>
    <w:rsid w:val="00D944EA"/>
    <w:rsid w:val="00D94984"/>
    <w:rsid w:val="00DA0EEF"/>
    <w:rsid w:val="00DC062A"/>
    <w:rsid w:val="00DD044D"/>
    <w:rsid w:val="00DD08F7"/>
    <w:rsid w:val="00DE4825"/>
    <w:rsid w:val="00DE7FB9"/>
    <w:rsid w:val="00DF532E"/>
    <w:rsid w:val="00DF536B"/>
    <w:rsid w:val="00E02B4D"/>
    <w:rsid w:val="00E14526"/>
    <w:rsid w:val="00E22F90"/>
    <w:rsid w:val="00E25B18"/>
    <w:rsid w:val="00E41631"/>
    <w:rsid w:val="00E443C0"/>
    <w:rsid w:val="00E45D59"/>
    <w:rsid w:val="00E53287"/>
    <w:rsid w:val="00E63FB1"/>
    <w:rsid w:val="00E64CC6"/>
    <w:rsid w:val="00E67115"/>
    <w:rsid w:val="00E86350"/>
    <w:rsid w:val="00E953D5"/>
    <w:rsid w:val="00E959D2"/>
    <w:rsid w:val="00EA21B8"/>
    <w:rsid w:val="00EA7C79"/>
    <w:rsid w:val="00EB3BCD"/>
    <w:rsid w:val="00EE3F27"/>
    <w:rsid w:val="00EE6979"/>
    <w:rsid w:val="00F04B67"/>
    <w:rsid w:val="00F1289B"/>
    <w:rsid w:val="00F307EE"/>
    <w:rsid w:val="00F34C10"/>
    <w:rsid w:val="00F46027"/>
    <w:rsid w:val="00F51D57"/>
    <w:rsid w:val="00F56953"/>
    <w:rsid w:val="00F61DD9"/>
    <w:rsid w:val="00F74A18"/>
    <w:rsid w:val="00F82A64"/>
    <w:rsid w:val="00F968EB"/>
    <w:rsid w:val="00F97281"/>
    <w:rsid w:val="00FA1068"/>
    <w:rsid w:val="00FA2D51"/>
    <w:rsid w:val="00FA3931"/>
    <w:rsid w:val="00FB2083"/>
    <w:rsid w:val="00FC1F77"/>
    <w:rsid w:val="00FC4088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E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2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672B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72B94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672B94"/>
    <w:rPr>
      <w:vertAlign w:val="superscript"/>
    </w:rPr>
  </w:style>
  <w:style w:type="character" w:customStyle="1" w:styleId="BodytextBold">
    <w:name w:val="Body text + Bold"/>
    <w:rsid w:val="00672B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6">
    <w:name w:val="List Paragraph"/>
    <w:basedOn w:val="a"/>
    <w:uiPriority w:val="34"/>
    <w:qFormat/>
    <w:rsid w:val="00690D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7DC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5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5615"/>
  </w:style>
  <w:style w:type="paragraph" w:styleId="ab">
    <w:name w:val="footer"/>
    <w:basedOn w:val="a"/>
    <w:link w:val="ac"/>
    <w:uiPriority w:val="99"/>
    <w:unhideWhenUsed/>
    <w:rsid w:val="007C5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5615"/>
  </w:style>
  <w:style w:type="character" w:styleId="ad">
    <w:name w:val="Hyperlink"/>
    <w:basedOn w:val="a0"/>
    <w:uiPriority w:val="99"/>
    <w:unhideWhenUsed/>
    <w:rsid w:val="007414EF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B110E1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110E1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110E1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102255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10225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10225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0225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02255"/>
    <w:rPr>
      <w:b/>
      <w:bCs/>
      <w:sz w:val="20"/>
      <w:szCs w:val="20"/>
    </w:rPr>
  </w:style>
  <w:style w:type="paragraph" w:styleId="af6">
    <w:name w:val="Normal (Web)"/>
    <w:basedOn w:val="a"/>
    <w:uiPriority w:val="99"/>
    <w:unhideWhenUsed/>
    <w:rsid w:val="0081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Revision"/>
    <w:hidden/>
    <w:uiPriority w:val="99"/>
    <w:semiHidden/>
    <w:rsid w:val="008122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2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672B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72B94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672B94"/>
    <w:rPr>
      <w:vertAlign w:val="superscript"/>
    </w:rPr>
  </w:style>
  <w:style w:type="character" w:customStyle="1" w:styleId="BodytextBold">
    <w:name w:val="Body text + Bold"/>
    <w:rsid w:val="00672B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6">
    <w:name w:val="List Paragraph"/>
    <w:basedOn w:val="a"/>
    <w:uiPriority w:val="34"/>
    <w:qFormat/>
    <w:rsid w:val="00690D0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7DC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5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5615"/>
  </w:style>
  <w:style w:type="paragraph" w:styleId="ab">
    <w:name w:val="footer"/>
    <w:basedOn w:val="a"/>
    <w:link w:val="ac"/>
    <w:uiPriority w:val="99"/>
    <w:unhideWhenUsed/>
    <w:rsid w:val="007C5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5615"/>
  </w:style>
  <w:style w:type="character" w:styleId="ad">
    <w:name w:val="Hyperlink"/>
    <w:basedOn w:val="a0"/>
    <w:uiPriority w:val="99"/>
    <w:unhideWhenUsed/>
    <w:rsid w:val="007414EF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B110E1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110E1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B110E1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102255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10225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10225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0225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02255"/>
    <w:rPr>
      <w:b/>
      <w:bCs/>
      <w:sz w:val="20"/>
      <w:szCs w:val="20"/>
    </w:rPr>
  </w:style>
  <w:style w:type="paragraph" w:styleId="af6">
    <w:name w:val="Normal (Web)"/>
    <w:basedOn w:val="a"/>
    <w:uiPriority w:val="99"/>
    <w:unhideWhenUsed/>
    <w:rsid w:val="0081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Revision"/>
    <w:hidden/>
    <w:uiPriority w:val="99"/>
    <w:semiHidden/>
    <w:rsid w:val="008122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89C27-B07C-4717-BBE4-6689E7A4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Марина Геннадьевна</dc:creator>
  <cp:keywords/>
  <dc:description/>
  <cp:lastModifiedBy>RePack by Diakov</cp:lastModifiedBy>
  <cp:revision>3</cp:revision>
  <cp:lastPrinted>2024-04-02T11:42:00Z</cp:lastPrinted>
  <dcterms:created xsi:type="dcterms:W3CDTF">2024-04-17T14:38:00Z</dcterms:created>
  <dcterms:modified xsi:type="dcterms:W3CDTF">2024-04-17T16:01:00Z</dcterms:modified>
</cp:coreProperties>
</file>