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EBA" w14:textId="2F9E4715" w:rsidR="00F62FFC" w:rsidRPr="00F62FFC" w:rsidRDefault="00F62FFC" w:rsidP="009070AD">
      <w:pPr>
        <w:spacing w:line="276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14:paraId="01F53DA2" w14:textId="0C34E1FB" w:rsidR="00F62FFC" w:rsidRPr="00F62FFC" w:rsidRDefault="00F62FFC" w:rsidP="009070AD">
      <w:pPr>
        <w:spacing w:after="0" w:line="276" w:lineRule="auto"/>
        <w:ind w:left="4247"/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</w:pPr>
      <w:r w:rsidRPr="00F62FFC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>Председатель Подкомитета ТПП РФ по лизингу,</w:t>
      </w:r>
    </w:p>
    <w:p w14:paraId="26C7A9D4" w14:textId="156A6E4F" w:rsidR="00F62FFC" w:rsidRPr="00F62FFC" w:rsidRDefault="00F62FFC" w:rsidP="009070AD">
      <w:pPr>
        <w:spacing w:after="0" w:line="276" w:lineRule="auto"/>
        <w:ind w:left="4247"/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</w:pPr>
      <w:r w:rsidRPr="00F62FFC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>Сопредседатель Совета</w:t>
      </w:r>
      <w:r w:rsidR="00903C01" w:rsidRPr="00903C01">
        <w:t xml:space="preserve"> </w:t>
      </w:r>
      <w:r w:rsidR="00903C01" w:rsidRPr="00903C01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>ТПП РФ по финансово-промышленной и инвестиционной политике</w:t>
      </w:r>
      <w:r w:rsidRPr="00F62FFC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 xml:space="preserve">, </w:t>
      </w:r>
    </w:p>
    <w:p w14:paraId="0348D400" w14:textId="4B7A1D6D" w:rsidR="00F62FFC" w:rsidRPr="00F62FFC" w:rsidRDefault="00F62FFC" w:rsidP="009070AD">
      <w:pPr>
        <w:spacing w:line="276" w:lineRule="auto"/>
        <w:ind w:left="4248"/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</w:pPr>
      <w:r w:rsidRPr="00F62FFC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>директор НП «ЛИЗИНГОВЫЙ СОЮЗ»</w:t>
      </w:r>
    </w:p>
    <w:p w14:paraId="4842A4CE" w14:textId="64A93C45" w:rsidR="00F62FFC" w:rsidRPr="00F62FFC" w:rsidRDefault="00F62FFC" w:rsidP="009070AD">
      <w:pPr>
        <w:spacing w:line="276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>_______________________ ЦАРЕВ Е.М.</w:t>
      </w:r>
    </w:p>
    <w:p w14:paraId="75B7BDFE" w14:textId="77777777" w:rsidR="00F62FFC" w:rsidRPr="00F62FFC" w:rsidRDefault="00F62FFC" w:rsidP="009070AD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713848" w14:textId="37BEF483" w:rsidR="00F62FFC" w:rsidRPr="00F62FFC" w:rsidRDefault="00F62FFC" w:rsidP="009070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112CA86F" w14:textId="77777777" w:rsidR="00F62FFC" w:rsidRDefault="00F62FFC" w:rsidP="009070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Экспертном совете «Цифровой лизинг» </w:t>
      </w:r>
    </w:p>
    <w:p w14:paraId="15C1BAEB" w14:textId="33B711A5" w:rsidR="00F62FFC" w:rsidRPr="00F62FFC" w:rsidRDefault="00F62FFC" w:rsidP="009070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НП «Лизинговый союз»</w:t>
      </w:r>
    </w:p>
    <w:p w14:paraId="442C8683" w14:textId="77777777" w:rsidR="00F62FFC" w:rsidRPr="00F62FFC" w:rsidRDefault="00F62FFC" w:rsidP="009070AD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B3131D1" w14:textId="4D572843" w:rsidR="00F62FFC" w:rsidRPr="00F62FFC" w:rsidRDefault="00F62FFC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1. Экспертный совет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«Цифровой лизинг» (далее – Экспертный совет, ЭС) 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консультативным органом и создается в целях обеспечения взаимодействия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участников лизинговой деятельности по вопросам информационного обеспечения лизинговой деятельности и развития цифровых технологий в лизинговых компаниях и их партнерах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9512426" w14:textId="719F4FD9" w:rsidR="00F62FFC" w:rsidRPr="00F62FFC" w:rsidRDefault="00F62FFC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>2. Экспертный совет в своей деятельности руководствуется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действующим </w:t>
      </w:r>
      <w:r w:rsidR="00060D33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аконодательством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Подкомитете по Лизингу Совета ТПП РФ по финансово-промышленной и инвестиционной политике, а также настоящим Положением.</w:t>
      </w:r>
    </w:p>
    <w:p w14:paraId="28E49E26" w14:textId="67A215E3" w:rsidR="00F62FFC" w:rsidRPr="00F62FFC" w:rsidRDefault="00F62FFC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3. Экспертный совет при осуществлении возложенных на него задач взаимодействует 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903C01" w:rsidRPr="00903C01">
        <w:rPr>
          <w:rFonts w:ascii="Times New Roman" w:hAnsi="Times New Roman" w:cs="Times New Roman"/>
          <w:sz w:val="24"/>
          <w:szCs w:val="24"/>
          <w:lang w:eastAsia="ru-RU"/>
        </w:rPr>
        <w:t>Совет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903C01" w:rsidRPr="00903C01">
        <w:rPr>
          <w:rFonts w:ascii="Times New Roman" w:hAnsi="Times New Roman" w:cs="Times New Roman"/>
          <w:sz w:val="24"/>
          <w:szCs w:val="24"/>
          <w:lang w:eastAsia="ru-RU"/>
        </w:rPr>
        <w:t xml:space="preserve"> ТПП РФ по финансово-промышленной и инвестиционной политике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C01" w:rsidRPr="00903C01">
        <w:rPr>
          <w:rFonts w:ascii="Times New Roman" w:hAnsi="Times New Roman" w:cs="Times New Roman"/>
          <w:sz w:val="24"/>
          <w:szCs w:val="24"/>
          <w:lang w:eastAsia="ru-RU"/>
        </w:rPr>
        <w:t>Подкомитет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903C01" w:rsidRPr="00903C01">
        <w:rPr>
          <w:rFonts w:ascii="Times New Roman" w:hAnsi="Times New Roman" w:cs="Times New Roman"/>
          <w:sz w:val="24"/>
          <w:szCs w:val="24"/>
          <w:lang w:eastAsia="ru-RU"/>
        </w:rPr>
        <w:t xml:space="preserve"> ТПП РФ по лизингу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>, НП «Лизинговый союз», лизинговыми и ИТ-компаниями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 xml:space="preserve">научными и образовательными организациями, 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общественными объединениями, и экспертным сообществом.</w:t>
      </w:r>
    </w:p>
    <w:p w14:paraId="6593D133" w14:textId="77777777" w:rsidR="00F62FFC" w:rsidRPr="00F62FFC" w:rsidRDefault="00F62FFC" w:rsidP="009070AD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>4. Экспертный совет осуществляет следующие функции:</w:t>
      </w:r>
    </w:p>
    <w:p w14:paraId="72CD709C" w14:textId="2B20288C" w:rsidR="00F62FFC" w:rsidRPr="00002613" w:rsidRDefault="00DB2389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B2389">
        <w:t xml:space="preserve"> </w:t>
      </w:r>
      <w:r w:rsidR="00002613">
        <w:rPr>
          <w:rFonts w:ascii="Times New Roman" w:hAnsi="Times New Roman" w:cs="Times New Roman"/>
          <w:sz w:val="24"/>
          <w:szCs w:val="24"/>
          <w:lang w:eastAsia="ru-RU"/>
        </w:rPr>
        <w:t>сбор, анализ и систематизация лучших практик, методик и решений в области цифровизации лизинговой деятельности;</w:t>
      </w:r>
    </w:p>
    <w:p w14:paraId="4E65FDC4" w14:textId="026BEE36" w:rsidR="00F62FFC" w:rsidRPr="00F62FFC" w:rsidRDefault="00002613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61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F62FFC" w:rsidRPr="0000261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DB2389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234034">
        <w:rPr>
          <w:rFonts w:ascii="Times New Roman" w:hAnsi="Times New Roman" w:cs="Times New Roman"/>
          <w:sz w:val="24"/>
          <w:szCs w:val="24"/>
          <w:lang w:eastAsia="ru-RU"/>
        </w:rPr>
        <w:t>типовых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информационных моделей лизинговой деятельности, методов и походов к проектированию и разработке информационных систем в лизинговых компаниях</w:t>
      </w:r>
      <w:r w:rsidR="00346A68" w:rsidRPr="00346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A68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346A68" w:rsidRPr="00DB2389">
        <w:rPr>
          <w:rFonts w:ascii="Times New Roman" w:hAnsi="Times New Roman" w:cs="Times New Roman"/>
          <w:sz w:val="24"/>
          <w:szCs w:val="24"/>
          <w:lang w:eastAsia="ru-RU"/>
        </w:rPr>
        <w:t xml:space="preserve">консолидированных предложений </w:t>
      </w:r>
      <w:r w:rsidR="00346A68">
        <w:rPr>
          <w:rFonts w:ascii="Times New Roman" w:hAnsi="Times New Roman" w:cs="Times New Roman"/>
          <w:sz w:val="24"/>
          <w:szCs w:val="24"/>
          <w:lang w:eastAsia="ru-RU"/>
        </w:rPr>
        <w:t>участников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9C53407" w14:textId="77777777" w:rsidR="00F62FFC" w:rsidRDefault="00F62FFC" w:rsidP="009070AD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>5. Члены Экспертного совета осуществляют свою деятельность на общественных началах.</w:t>
      </w:r>
    </w:p>
    <w:p w14:paraId="3AF6AC45" w14:textId="4609E8E0" w:rsidR="00F62FFC" w:rsidRDefault="00346A68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. Персональный состав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руководители и структура</w:t>
      </w:r>
      <w:r w:rsidR="009070AD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Экспертного совета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 xml:space="preserve"> (рабочие группы)</w:t>
      </w:r>
      <w:r w:rsidR="006D44F4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порядок проведения заседаний</w:t>
      </w:r>
      <w:r w:rsidR="006D4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Экспертного совета утверждаются </w:t>
      </w:r>
      <w:r w:rsidR="006D44F4" w:rsidRPr="006D44F4">
        <w:rPr>
          <w:rFonts w:ascii="Times New Roman" w:hAnsi="Times New Roman" w:cs="Times New Roman"/>
          <w:sz w:val="24"/>
          <w:szCs w:val="24"/>
          <w:lang w:eastAsia="ru-RU"/>
        </w:rPr>
        <w:t>Председател</w:t>
      </w:r>
      <w:r w:rsidR="006D44F4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6D44F4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Подкомитета ТПП РФ по лизингу</w:t>
      </w:r>
      <w:r w:rsidR="006D4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D44F4" w:rsidRPr="006D44F4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6D44F4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D44F4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НП «</w:t>
      </w:r>
      <w:r w:rsidR="006D44F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6D44F4" w:rsidRPr="006D44F4">
        <w:rPr>
          <w:rFonts w:ascii="Times New Roman" w:hAnsi="Times New Roman" w:cs="Times New Roman"/>
          <w:sz w:val="24"/>
          <w:szCs w:val="24"/>
          <w:lang w:eastAsia="ru-RU"/>
        </w:rPr>
        <w:t>изинговый союз»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15DDB80" w14:textId="7E46E90E" w:rsidR="008C68EE" w:rsidRDefault="00346A68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Экспертного совета осуществляется в соответствии с Планом мероприятий, 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предлагаемом Руководителем Экспертного совета и 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утверждаемым </w:t>
      </w:r>
      <w:r w:rsidR="008C68EE" w:rsidRPr="006D44F4">
        <w:rPr>
          <w:rFonts w:ascii="Times New Roman" w:hAnsi="Times New Roman" w:cs="Times New Roman"/>
          <w:sz w:val="24"/>
          <w:szCs w:val="24"/>
          <w:lang w:eastAsia="ru-RU"/>
        </w:rPr>
        <w:t>Председател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8C68EE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Подкомитета ТПП РФ по лизингу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C68EE" w:rsidRPr="006D44F4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8C68EE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НП «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8C68EE" w:rsidRPr="006D44F4">
        <w:rPr>
          <w:rFonts w:ascii="Times New Roman" w:hAnsi="Times New Roman" w:cs="Times New Roman"/>
          <w:sz w:val="24"/>
          <w:szCs w:val="24"/>
          <w:lang w:eastAsia="ru-RU"/>
        </w:rPr>
        <w:t>изинговый союз»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A59809" w14:textId="2D9AAB1D" w:rsidR="00F62FFC" w:rsidRPr="00F62FFC" w:rsidRDefault="00346A68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. Заседания Экспертного совета проводятся по мере необходимости, но не реже 4 раз в год.</w:t>
      </w:r>
    </w:p>
    <w:p w14:paraId="050D026C" w14:textId="2005E52A" w:rsidR="00B808F3" w:rsidRPr="00F62FFC" w:rsidRDefault="00F62FFC" w:rsidP="0090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10. 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750B4">
        <w:rPr>
          <w:rFonts w:ascii="Times New Roman" w:hAnsi="Times New Roman" w:cs="Times New Roman"/>
          <w:sz w:val="24"/>
          <w:szCs w:val="24"/>
          <w:lang w:eastAsia="ru-RU"/>
        </w:rPr>
        <w:t xml:space="preserve">озыв и 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проведени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заседаний Экспертного совета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по инициативе и поручению (указанию) </w:t>
      </w:r>
      <w:r w:rsidR="009070AD" w:rsidRPr="006D44F4">
        <w:rPr>
          <w:rFonts w:ascii="Times New Roman" w:hAnsi="Times New Roman" w:cs="Times New Roman"/>
          <w:sz w:val="24"/>
          <w:szCs w:val="24"/>
          <w:lang w:eastAsia="ru-RU"/>
        </w:rPr>
        <w:t>Председател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070AD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Подкомитета ТПП РФ по лизингу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70AD" w:rsidRPr="006D44F4">
        <w:rPr>
          <w:rFonts w:ascii="Times New Roman" w:hAnsi="Times New Roman" w:cs="Times New Roman"/>
          <w:sz w:val="24"/>
          <w:szCs w:val="24"/>
          <w:lang w:eastAsia="ru-RU"/>
        </w:rPr>
        <w:t>директо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9070AD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НП «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9070AD" w:rsidRPr="006D44F4">
        <w:rPr>
          <w:rFonts w:ascii="Times New Roman" w:hAnsi="Times New Roman" w:cs="Times New Roman"/>
          <w:sz w:val="24"/>
          <w:szCs w:val="24"/>
          <w:lang w:eastAsia="ru-RU"/>
        </w:rPr>
        <w:t>изинговый союз»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 xml:space="preserve"> или Руководителя Экспертного совета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C5DF39A" w14:textId="6A970271" w:rsidR="00F62FFC" w:rsidRPr="00F62FFC" w:rsidRDefault="00F62FFC" w:rsidP="003D3C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11. Решения Экспертного совета носят рекомендательный характер и могут быть оформлены в </w:t>
      </w:r>
      <w:r w:rsidRPr="009070AD">
        <w:rPr>
          <w:rFonts w:ascii="Times New Roman" w:hAnsi="Times New Roman" w:cs="Times New Roman"/>
          <w:sz w:val="24"/>
          <w:szCs w:val="24"/>
          <w:lang w:eastAsia="ru-RU"/>
        </w:rPr>
        <w:t>виде заключений или предложений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, подготовленных в 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ходе работы Экспертного совета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B574A97" w14:textId="3E0DF7F2" w:rsidR="00F62FFC" w:rsidRPr="00F62FFC" w:rsidRDefault="00F62FFC" w:rsidP="003D3C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12. Срок подготовки заключений на проекты актов составляет не более 10 календарных дней с даты их поступления в Экспертный совет, если иное не определено 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оответствующими поручениями.</w:t>
      </w:r>
    </w:p>
    <w:p w14:paraId="1E46E12B" w14:textId="03913555" w:rsidR="00F62FFC" w:rsidRDefault="00F62FFC" w:rsidP="003D3C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. Организационно-техническое и информационное сопровождение деятельности Экспертного совета осуществляется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 xml:space="preserve"> силами и ресурсами членов Экспертного совета и/или </w:t>
      </w:r>
      <w:r w:rsidR="00B808F3" w:rsidRPr="006D44F4">
        <w:rPr>
          <w:rFonts w:ascii="Times New Roman" w:hAnsi="Times New Roman" w:cs="Times New Roman"/>
          <w:sz w:val="24"/>
          <w:szCs w:val="24"/>
          <w:lang w:eastAsia="ru-RU"/>
        </w:rPr>
        <w:t>НП «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B808F3" w:rsidRPr="006D44F4">
        <w:rPr>
          <w:rFonts w:ascii="Times New Roman" w:hAnsi="Times New Roman" w:cs="Times New Roman"/>
          <w:sz w:val="24"/>
          <w:szCs w:val="24"/>
          <w:lang w:eastAsia="ru-RU"/>
        </w:rPr>
        <w:t>изинговый союз»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4688EB" w14:textId="7D89F917" w:rsidR="003D3C1D" w:rsidRPr="00F62FFC" w:rsidRDefault="003D3C1D" w:rsidP="003D3C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Изменения в настоящее Положение оформляются утверждением новой редакции Положения </w:t>
      </w:r>
      <w:r w:rsidRPr="006D44F4">
        <w:rPr>
          <w:rFonts w:ascii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Подкомитета ТПП РФ по лизингу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D44F4">
        <w:rPr>
          <w:rFonts w:ascii="Times New Roman" w:hAnsi="Times New Roman" w:cs="Times New Roman"/>
          <w:sz w:val="24"/>
          <w:szCs w:val="24"/>
          <w:lang w:eastAsia="ru-RU"/>
        </w:rPr>
        <w:t>директо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НП «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6D44F4">
        <w:rPr>
          <w:rFonts w:ascii="Times New Roman" w:hAnsi="Times New Roman" w:cs="Times New Roman"/>
          <w:sz w:val="24"/>
          <w:szCs w:val="24"/>
          <w:lang w:eastAsia="ru-RU"/>
        </w:rPr>
        <w:t>изинговый союз»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3697AFD" w14:textId="77777777" w:rsidR="000713B8" w:rsidRPr="00F62FFC" w:rsidRDefault="000713B8" w:rsidP="009070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713B8" w:rsidRPr="00F6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FC"/>
    <w:rsid w:val="00002613"/>
    <w:rsid w:val="00060D33"/>
    <w:rsid w:val="000713B8"/>
    <w:rsid w:val="00234034"/>
    <w:rsid w:val="00346A68"/>
    <w:rsid w:val="003D3C1D"/>
    <w:rsid w:val="006D44F4"/>
    <w:rsid w:val="00771601"/>
    <w:rsid w:val="008C68EE"/>
    <w:rsid w:val="00903C01"/>
    <w:rsid w:val="009070AD"/>
    <w:rsid w:val="00B5588E"/>
    <w:rsid w:val="00B808F3"/>
    <w:rsid w:val="00D43CF8"/>
    <w:rsid w:val="00D750B4"/>
    <w:rsid w:val="00DB2389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E8B9"/>
  <w15:chartTrackingRefBased/>
  <w15:docId w15:val="{7E294E5A-5DC3-4180-80F6-6601E4CF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Редактор</cp:lastModifiedBy>
  <cp:revision>3</cp:revision>
  <dcterms:created xsi:type="dcterms:W3CDTF">2023-09-22T18:43:00Z</dcterms:created>
  <dcterms:modified xsi:type="dcterms:W3CDTF">2023-11-07T18:55:00Z</dcterms:modified>
</cp:coreProperties>
</file>