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A1AD" w14:textId="77777777" w:rsidR="00FE127C" w:rsidRPr="00B14122" w:rsidRDefault="00FE127C" w:rsidP="00FE1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4122">
        <w:rPr>
          <w:rFonts w:ascii="Times New Roman" w:hAnsi="Times New Roman"/>
          <w:b/>
          <w:color w:val="000000"/>
          <w:sz w:val="28"/>
          <w:szCs w:val="28"/>
        </w:rPr>
        <w:t>3.1. Создание условий для усиления роли финансового рынка в  финансировании трансформации экономики</w:t>
      </w:r>
    </w:p>
    <w:p w14:paraId="18A626D8" w14:textId="77777777" w:rsidR="00FE127C" w:rsidRPr="00B14122" w:rsidRDefault="00FE127C" w:rsidP="00FE12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122">
        <w:rPr>
          <w:rFonts w:ascii="Times New Roman" w:hAnsi="Times New Roman"/>
          <w:kern w:val="36"/>
          <w:sz w:val="28"/>
          <w:szCs w:val="28"/>
          <w:lang w:eastAsia="ru-RU"/>
        </w:rPr>
        <w:t xml:space="preserve">В задаче 1 </w:t>
      </w:r>
      <w:r w:rsidRPr="00B14122">
        <w:rPr>
          <w:rFonts w:ascii="Times New Roman" w:hAnsi="Times New Roman"/>
          <w:color w:val="000000"/>
          <w:sz w:val="28"/>
          <w:szCs w:val="28"/>
        </w:rPr>
        <w:t>«Участие банков в финансировании экономического развития» в качестве одной из основных задач финансового рынка, в частности, банковской системы, признается участие в экономическом развитии страны.</w:t>
      </w:r>
    </w:p>
    <w:p w14:paraId="392CDA67" w14:textId="77777777" w:rsidR="00FE127C" w:rsidRPr="00B14122" w:rsidRDefault="00FE127C" w:rsidP="00FE12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122">
        <w:rPr>
          <w:rFonts w:ascii="Times New Roman" w:hAnsi="Times New Roman"/>
          <w:color w:val="000000"/>
          <w:sz w:val="28"/>
          <w:szCs w:val="28"/>
        </w:rPr>
        <w:t xml:space="preserve">В настоящее время финансовый сектор России столкнулся с введением новых экономических санкций, замораживанием активов, находящихся за рубежом. При этом национальная экономика нуждается в структурной трансформации (цифровой, технологической, экологической), требующей увеличения как долгового, так и долевого финансирования. Значимую роль в решении данной задачи могут сыграть российские банки. </w:t>
      </w:r>
    </w:p>
    <w:p w14:paraId="08C36229" w14:textId="77777777" w:rsidR="00B14122" w:rsidRPr="00B14122" w:rsidRDefault="00FE127C" w:rsidP="000F1EF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4122">
        <w:rPr>
          <w:rFonts w:ascii="Times New Roman" w:hAnsi="Times New Roman"/>
          <w:sz w:val="28"/>
          <w:szCs w:val="28"/>
        </w:rPr>
        <w:t xml:space="preserve">        </w:t>
      </w:r>
      <w:r w:rsidR="00B14122" w:rsidRPr="00B14122">
        <w:rPr>
          <w:rFonts w:ascii="Times New Roman" w:hAnsi="Times New Roman"/>
          <w:sz w:val="28"/>
          <w:szCs w:val="28"/>
        </w:rPr>
        <w:t>……</w:t>
      </w:r>
      <w:r w:rsidRPr="00B14122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B14122">
        <w:rPr>
          <w:rFonts w:ascii="Times New Roman" w:hAnsi="Times New Roman"/>
          <w:color w:val="000000"/>
          <w:sz w:val="28"/>
          <w:szCs w:val="28"/>
        </w:rPr>
        <w:br/>
      </w:r>
    </w:p>
    <w:p w14:paraId="4A996FF9" w14:textId="12A6E1A0" w:rsidR="00B14122" w:rsidRPr="00B14122" w:rsidRDefault="00B14122" w:rsidP="000F1EF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Немаловажную роль в трансформации российской экономики может сыграть изменение отношения </w:t>
      </w:r>
      <w:r w:rsidR="00AE02D8" w:rsidRPr="00A91948">
        <w:rPr>
          <w:rFonts w:ascii="Times New Roman" w:hAnsi="Times New Roman"/>
          <w:sz w:val="28"/>
          <w:szCs w:val="28"/>
          <w:shd w:val="clear" w:color="auto" w:fill="FFFFFF"/>
        </w:rPr>
        <w:t>Банка Росси</w:t>
      </w:r>
      <w:r w:rsidR="00A91948" w:rsidRPr="00A91948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A91948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AE02D8" w:rsidRPr="00A91948">
        <w:rPr>
          <w:rFonts w:ascii="Times New Roman" w:hAnsi="Times New Roman"/>
          <w:sz w:val="28"/>
          <w:szCs w:val="28"/>
          <w:shd w:val="clear" w:color="auto" w:fill="FFFFFF"/>
        </w:rPr>
        <w:t>условиям кредитования лизинговых компаний.</w:t>
      </w: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 В настоящее время п</w:t>
      </w:r>
      <w:r w:rsidR="00FE127C"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одход к </w:t>
      </w: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лизинговым компаниям </w:t>
      </w:r>
      <w:r w:rsidR="000B3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стороны банков </w:t>
      </w:r>
      <w:r w:rsidR="00FE127C"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к обычным заемщикам</w:t>
      </w: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только как</w:t>
      </w:r>
      <w:r w:rsidR="00FE127C"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лизингу ликвидного оборудования. (например</w:t>
      </w: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легковое авто), сводит</w:t>
      </w:r>
      <w:r w:rsidR="00FE127C"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минимуму потенциал лизинга как инструмента обновления оборудования и технологий.  </w:t>
      </w:r>
    </w:p>
    <w:p w14:paraId="7B697C52" w14:textId="77777777" w:rsidR="00B14122" w:rsidRPr="00B14122" w:rsidRDefault="00B14122" w:rsidP="000F1E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Pr="00B14122">
        <w:rPr>
          <w:rFonts w:ascii="Times New Roman" w:hAnsi="Times New Roman"/>
          <w:sz w:val="28"/>
          <w:szCs w:val="28"/>
        </w:rPr>
        <w:t>уча</w:t>
      </w:r>
      <w:r w:rsidR="000F1EF0">
        <w:rPr>
          <w:rFonts w:ascii="Times New Roman" w:hAnsi="Times New Roman"/>
          <w:sz w:val="28"/>
          <w:szCs w:val="28"/>
        </w:rPr>
        <w:t xml:space="preserve">стились </w:t>
      </w:r>
      <w:r w:rsidRPr="00B14122">
        <w:rPr>
          <w:rFonts w:ascii="Times New Roman" w:hAnsi="Times New Roman"/>
          <w:sz w:val="28"/>
          <w:szCs w:val="28"/>
        </w:rPr>
        <w:t xml:space="preserve">случаи </w:t>
      </w:r>
      <w:r w:rsidR="000B3E93">
        <w:rPr>
          <w:rFonts w:ascii="Times New Roman" w:hAnsi="Times New Roman"/>
          <w:sz w:val="28"/>
          <w:szCs w:val="28"/>
        </w:rPr>
        <w:t>отказа</w:t>
      </w:r>
      <w:r w:rsidRPr="00B14122">
        <w:rPr>
          <w:rFonts w:ascii="Times New Roman" w:hAnsi="Times New Roman"/>
          <w:sz w:val="28"/>
          <w:szCs w:val="28"/>
        </w:rPr>
        <w:t xml:space="preserve"> банков в предоставлении кредитных лимитов лизинговым компаниям. Если же происходит их одобрение, то применяется повышенная </w:t>
      </w:r>
      <w:r w:rsidR="000B3E93">
        <w:rPr>
          <w:rFonts w:ascii="Times New Roman" w:hAnsi="Times New Roman"/>
          <w:sz w:val="28"/>
          <w:szCs w:val="28"/>
        </w:rPr>
        <w:t xml:space="preserve">процентная </w:t>
      </w:r>
      <w:r w:rsidRPr="00B14122">
        <w:rPr>
          <w:rFonts w:ascii="Times New Roman" w:hAnsi="Times New Roman"/>
          <w:sz w:val="28"/>
          <w:szCs w:val="28"/>
        </w:rPr>
        <w:t>ставка.</w:t>
      </w:r>
    </w:p>
    <w:p w14:paraId="18D33FF7" w14:textId="77777777" w:rsidR="00B14122" w:rsidRPr="00B14122" w:rsidRDefault="000F1EF0" w:rsidP="000F1E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причинам отказов, как показывает практика, относятся</w:t>
      </w:r>
      <w:r w:rsidR="00B14122" w:rsidRPr="00B14122">
        <w:rPr>
          <w:rFonts w:ascii="Times New Roman" w:hAnsi="Times New Roman"/>
          <w:sz w:val="28"/>
          <w:szCs w:val="28"/>
        </w:rPr>
        <w:t>:</w:t>
      </w:r>
    </w:p>
    <w:p w14:paraId="7B49A90A" w14:textId="77777777" w:rsidR="00B14122" w:rsidRPr="000F1EF0" w:rsidRDefault="00B14122" w:rsidP="000F1E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1EF0">
        <w:rPr>
          <w:sz w:val="28"/>
          <w:szCs w:val="28"/>
        </w:rPr>
        <w:t>Низкий собственный капитал.</w:t>
      </w:r>
      <w:r w:rsidR="000B3E93" w:rsidRPr="000F1EF0">
        <w:rPr>
          <w:sz w:val="28"/>
          <w:szCs w:val="28"/>
        </w:rPr>
        <w:t xml:space="preserve"> Вместе с тем, </w:t>
      </w:r>
      <w:r w:rsidRPr="000F1EF0">
        <w:rPr>
          <w:sz w:val="28"/>
          <w:szCs w:val="28"/>
        </w:rPr>
        <w:t>низкий собственный капитал не может быть ключевым фактором при оценке финансового состояния лизинговой компании с положительной кредитной историей</w:t>
      </w:r>
      <w:r w:rsidR="000B3E93" w:rsidRPr="000F1EF0">
        <w:rPr>
          <w:sz w:val="28"/>
          <w:szCs w:val="28"/>
        </w:rPr>
        <w:t>.</w:t>
      </w:r>
      <w:r w:rsidRPr="000F1EF0">
        <w:rPr>
          <w:sz w:val="28"/>
          <w:szCs w:val="28"/>
        </w:rPr>
        <w:t xml:space="preserve"> </w:t>
      </w:r>
      <w:r w:rsidR="000B3E93" w:rsidRPr="000F1EF0">
        <w:rPr>
          <w:sz w:val="28"/>
          <w:szCs w:val="28"/>
        </w:rPr>
        <w:t>Кроме того, известно, что д</w:t>
      </w:r>
      <w:r w:rsidRPr="000F1EF0">
        <w:rPr>
          <w:sz w:val="28"/>
          <w:szCs w:val="28"/>
        </w:rPr>
        <w:t xml:space="preserve">еятельность </w:t>
      </w:r>
      <w:r w:rsidRPr="000F1EF0">
        <w:rPr>
          <w:sz w:val="28"/>
          <w:szCs w:val="28"/>
        </w:rPr>
        <w:lastRenderedPageBreak/>
        <w:t>лизинговой компании осуществляется за счет заимствованных денежных средств (регламентирована федеральным законом о лизинге №</w:t>
      </w:r>
      <w:r w:rsidRPr="000F1EF0">
        <w:rPr>
          <w:color w:val="333333"/>
          <w:sz w:val="28"/>
          <w:szCs w:val="28"/>
          <w:shd w:val="clear" w:color="auto" w:fill="FFFFFF"/>
        </w:rPr>
        <w:t>164-ФЗ)</w:t>
      </w:r>
      <w:r w:rsidRPr="000F1EF0">
        <w:rPr>
          <w:sz w:val="28"/>
          <w:szCs w:val="28"/>
        </w:rPr>
        <w:t>, при этом деятельность относится к низко маржинальной.</w:t>
      </w:r>
    </w:p>
    <w:p w14:paraId="53E6DB51" w14:textId="77777777" w:rsidR="00B14122" w:rsidRPr="000F1EF0" w:rsidRDefault="00B14122" w:rsidP="000F1EF0">
      <w:pPr>
        <w:pStyle w:val="a3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F1EF0">
        <w:rPr>
          <w:sz w:val="28"/>
          <w:szCs w:val="28"/>
        </w:rPr>
        <w:t>Просрочки платежей</w:t>
      </w:r>
      <w:r w:rsidR="000B3E93" w:rsidRPr="000F1EF0">
        <w:rPr>
          <w:sz w:val="28"/>
          <w:szCs w:val="28"/>
        </w:rPr>
        <w:t xml:space="preserve">. </w:t>
      </w:r>
      <w:r w:rsidR="000B3E93" w:rsidRPr="000F1EF0">
        <w:rPr>
          <w:color w:val="333333"/>
          <w:sz w:val="28"/>
          <w:szCs w:val="28"/>
          <w:shd w:val="clear" w:color="auto" w:fill="FFFFFF"/>
        </w:rPr>
        <w:t>В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 регламентах</w:t>
      </w:r>
      <w:r w:rsidR="000B3E93" w:rsidRPr="000F1EF0">
        <w:rPr>
          <w:color w:val="333333"/>
          <w:sz w:val="28"/>
          <w:szCs w:val="28"/>
          <w:shd w:val="clear" w:color="auto" w:fill="FFFFFF"/>
        </w:rPr>
        <w:t xml:space="preserve"> Банка России </w:t>
      </w:r>
      <w:r w:rsidRPr="000F1EF0">
        <w:rPr>
          <w:color w:val="333333"/>
          <w:sz w:val="28"/>
          <w:szCs w:val="28"/>
          <w:shd w:val="clear" w:color="auto" w:fill="FFFFFF"/>
        </w:rPr>
        <w:t>по оценке лизинговых компаний, применяемых банками и рейтинговыми агентствами, к проблемной задолженност</w:t>
      </w:r>
      <w:r w:rsidR="000B3E93" w:rsidRPr="000F1EF0">
        <w:rPr>
          <w:color w:val="333333"/>
          <w:sz w:val="28"/>
          <w:szCs w:val="28"/>
          <w:shd w:val="clear" w:color="auto" w:fill="FFFFFF"/>
        </w:rPr>
        <w:t>и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 </w:t>
      </w:r>
      <w:r w:rsidR="000B3E93" w:rsidRPr="000F1EF0">
        <w:rPr>
          <w:color w:val="333333"/>
          <w:sz w:val="28"/>
          <w:szCs w:val="28"/>
          <w:shd w:val="clear" w:color="auto" w:fill="FFFFFF"/>
        </w:rPr>
        <w:t>относится просрочка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 по клиентам от 30 дней.</w:t>
      </w:r>
      <w:r w:rsidR="000B3E93" w:rsidRPr="000F1EF0">
        <w:rPr>
          <w:color w:val="333333"/>
          <w:sz w:val="28"/>
          <w:szCs w:val="28"/>
          <w:shd w:val="clear" w:color="auto" w:fill="FFFFFF"/>
        </w:rPr>
        <w:t xml:space="preserve"> </w:t>
      </w:r>
      <w:r w:rsidRPr="000F1EF0">
        <w:rPr>
          <w:color w:val="333333"/>
          <w:sz w:val="28"/>
          <w:szCs w:val="28"/>
          <w:shd w:val="clear" w:color="auto" w:fill="FFFFFF"/>
        </w:rPr>
        <w:t>Вместе с тем: в соответствии с ФЗ</w:t>
      </w:r>
      <w:r w:rsidRPr="000F1EF0">
        <w:rPr>
          <w:sz w:val="28"/>
          <w:szCs w:val="28"/>
        </w:rPr>
        <w:t xml:space="preserve"> о лизинге №</w:t>
      </w:r>
      <w:r w:rsidR="000B3E93" w:rsidRPr="000F1EF0">
        <w:rPr>
          <w:color w:val="333333"/>
          <w:sz w:val="28"/>
          <w:szCs w:val="28"/>
          <w:shd w:val="clear" w:color="auto" w:fill="FFFFFF"/>
        </w:rPr>
        <w:t>164-ФЗ, л</w:t>
      </w:r>
      <w:r w:rsidRPr="000F1EF0">
        <w:rPr>
          <w:color w:val="333333"/>
          <w:sz w:val="28"/>
          <w:szCs w:val="28"/>
          <w:shd w:val="clear" w:color="auto" w:fill="FFFFFF"/>
        </w:rPr>
        <w:t>изингодатель имеет право предпринимать какие-либо действия по взысканию задолженности только спустя 60 дней (</w:t>
      </w:r>
      <w:proofErr w:type="spellStart"/>
      <w:r w:rsidR="000B3E93" w:rsidRPr="000F1EF0">
        <w:rPr>
          <w:color w:val="333333"/>
          <w:sz w:val="28"/>
          <w:szCs w:val="28"/>
          <w:shd w:val="clear" w:color="auto" w:fill="FFFFFF"/>
        </w:rPr>
        <w:t>неперечисление</w:t>
      </w:r>
      <w:proofErr w:type="spellEnd"/>
      <w:r w:rsidRPr="000F1EF0">
        <w:rPr>
          <w:color w:val="333333"/>
          <w:sz w:val="28"/>
          <w:szCs w:val="28"/>
          <w:shd w:val="clear" w:color="auto" w:fill="FFFFFF"/>
        </w:rPr>
        <w:t xml:space="preserve"> лизингополучателем лизинговых платежей более двух раз подряд). Тем самым законодательно допустимо для лизингополучателей не платить лизинговые платежи до 60 дней и избегать рисков раст</w:t>
      </w:r>
      <w:r w:rsidR="000B3E93" w:rsidRPr="000F1EF0">
        <w:rPr>
          <w:color w:val="333333"/>
          <w:sz w:val="28"/>
          <w:szCs w:val="28"/>
          <w:shd w:val="clear" w:color="auto" w:fill="FFFFFF"/>
        </w:rPr>
        <w:t>оржения договора лизинга, а так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же невозможность </w:t>
      </w:r>
      <w:r w:rsidR="000B3E93" w:rsidRPr="000F1EF0">
        <w:rPr>
          <w:color w:val="333333"/>
          <w:sz w:val="28"/>
          <w:szCs w:val="28"/>
          <w:shd w:val="clear" w:color="auto" w:fill="FFFFFF"/>
        </w:rPr>
        <w:t>л</w:t>
      </w:r>
      <w:r w:rsidRPr="000F1EF0">
        <w:rPr>
          <w:color w:val="333333"/>
          <w:sz w:val="28"/>
          <w:szCs w:val="28"/>
          <w:shd w:val="clear" w:color="auto" w:fill="FFFFFF"/>
        </w:rPr>
        <w:t>изингодателя списывать со счета лизингополучателя в бесспорном порядке путем направления в банк или иную кредитную организацию, в которых открыт счет лизингополучателя, распоряжения на списание с его счета денежных средств в пределах сумм просроченных лизинговых платежей</w:t>
      </w:r>
      <w:r w:rsidR="000B3E93" w:rsidRPr="000F1EF0">
        <w:rPr>
          <w:color w:val="333333"/>
          <w:sz w:val="28"/>
          <w:szCs w:val="28"/>
          <w:shd w:val="clear" w:color="auto" w:fill="FFFFFF"/>
        </w:rPr>
        <w:t xml:space="preserve">. 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5A78A7D6" w14:textId="77777777" w:rsidR="00B14122" w:rsidRPr="000F1EF0" w:rsidRDefault="000B3E93" w:rsidP="000F1EF0">
      <w:pPr>
        <w:pStyle w:val="a3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F1EF0">
        <w:rPr>
          <w:color w:val="333333"/>
          <w:sz w:val="28"/>
          <w:szCs w:val="28"/>
          <w:shd w:val="clear" w:color="auto" w:fill="FFFFFF"/>
        </w:rPr>
        <w:t>Представляется</w:t>
      </w:r>
      <w:r w:rsidR="00B14122" w:rsidRPr="000F1EF0">
        <w:rPr>
          <w:color w:val="333333"/>
          <w:sz w:val="28"/>
          <w:szCs w:val="28"/>
          <w:shd w:val="clear" w:color="auto" w:fill="FFFFFF"/>
        </w:rPr>
        <w:t xml:space="preserve"> </w:t>
      </w:r>
      <w:r w:rsidRPr="000F1EF0">
        <w:rPr>
          <w:color w:val="333333"/>
          <w:sz w:val="28"/>
          <w:szCs w:val="28"/>
          <w:shd w:val="clear" w:color="auto" w:fill="FFFFFF"/>
        </w:rPr>
        <w:t>необходимым привести в соответствие н</w:t>
      </w:r>
      <w:r w:rsidR="00B14122" w:rsidRPr="000F1EF0">
        <w:rPr>
          <w:color w:val="333333"/>
          <w:sz w:val="28"/>
          <w:szCs w:val="28"/>
          <w:shd w:val="clear" w:color="auto" w:fill="FFFFFF"/>
        </w:rPr>
        <w:t>орматив</w:t>
      </w:r>
      <w:r w:rsidRPr="000F1EF0">
        <w:rPr>
          <w:color w:val="333333"/>
          <w:sz w:val="28"/>
          <w:szCs w:val="28"/>
          <w:shd w:val="clear" w:color="auto" w:fill="FFFFFF"/>
        </w:rPr>
        <w:t>а</w:t>
      </w:r>
      <w:r w:rsidR="00B14122" w:rsidRPr="000F1EF0">
        <w:rPr>
          <w:color w:val="333333"/>
          <w:sz w:val="28"/>
          <w:szCs w:val="28"/>
          <w:shd w:val="clear" w:color="auto" w:fill="FFFFFF"/>
        </w:rPr>
        <w:t xml:space="preserve"> Банка России об определении сроков просрочки по клиентам лизинговой компании с законодательным нормативом о сроках возникновения права лизинговой компании взыскивать задолженность по лизинговым платежам. </w:t>
      </w:r>
    </w:p>
    <w:p w14:paraId="61CBAEC8" w14:textId="77777777" w:rsidR="00B14122" w:rsidRPr="000F1EF0" w:rsidRDefault="00B14122" w:rsidP="000F1EF0">
      <w:pPr>
        <w:pStyle w:val="a3"/>
        <w:numPr>
          <w:ilvl w:val="0"/>
          <w:numId w:val="2"/>
        </w:numPr>
        <w:spacing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0F1EF0">
        <w:rPr>
          <w:bCs/>
          <w:color w:val="333333"/>
          <w:sz w:val="28"/>
          <w:szCs w:val="28"/>
          <w:shd w:val="clear" w:color="auto" w:fill="FFFFFF"/>
        </w:rPr>
        <w:t>Право собственности лизинговой компании на весь срок договора лизинга на лизинговое имущество не принимается как суще</w:t>
      </w:r>
      <w:r w:rsidR="000B3E93" w:rsidRPr="000F1EF0">
        <w:rPr>
          <w:bCs/>
          <w:color w:val="333333"/>
          <w:sz w:val="28"/>
          <w:szCs w:val="28"/>
          <w:shd w:val="clear" w:color="auto" w:fill="FFFFFF"/>
        </w:rPr>
        <w:t xml:space="preserve">ственный фактор покрытия рисков. Однако, </w:t>
      </w:r>
      <w:r w:rsidR="000B3E93" w:rsidRPr="000F1EF0">
        <w:rPr>
          <w:color w:val="333333"/>
          <w:sz w:val="28"/>
          <w:szCs w:val="28"/>
          <w:shd w:val="clear" w:color="auto" w:fill="FFFFFF"/>
        </w:rPr>
        <w:t>о</w:t>
      </w:r>
      <w:r w:rsidRPr="000F1EF0">
        <w:rPr>
          <w:color w:val="333333"/>
          <w:sz w:val="28"/>
          <w:szCs w:val="28"/>
          <w:shd w:val="clear" w:color="auto" w:fill="FFFFFF"/>
        </w:rPr>
        <w:t>тсутствие поступлений лизинговых платежей от лизингополу</w:t>
      </w:r>
      <w:r w:rsidR="000B3E93" w:rsidRPr="000F1EF0">
        <w:rPr>
          <w:color w:val="333333"/>
          <w:sz w:val="28"/>
          <w:szCs w:val="28"/>
          <w:shd w:val="clear" w:color="auto" w:fill="FFFFFF"/>
        </w:rPr>
        <w:t xml:space="preserve">чателя не </w:t>
      </w:r>
      <w:r w:rsidR="000B3E93" w:rsidRPr="000F1EF0">
        <w:rPr>
          <w:color w:val="333333"/>
          <w:sz w:val="28"/>
          <w:szCs w:val="28"/>
          <w:shd w:val="clear" w:color="auto" w:fill="FFFFFF"/>
        </w:rPr>
        <w:lastRenderedPageBreak/>
        <w:t>влечет за собой потерю</w:t>
      </w:r>
      <w:r w:rsidRPr="000F1EF0">
        <w:rPr>
          <w:color w:val="333333"/>
          <w:sz w:val="28"/>
          <w:szCs w:val="28"/>
          <w:shd w:val="clear" w:color="auto" w:fill="FFFFFF"/>
        </w:rPr>
        <w:t xml:space="preserve"> имущества (предмета лизинга) и соответственно потерь для лизингодателя.</w:t>
      </w:r>
    </w:p>
    <w:p w14:paraId="5DFD1A07" w14:textId="77777777" w:rsidR="00B14122" w:rsidRPr="000F1EF0" w:rsidRDefault="00B14122" w:rsidP="000F1EF0">
      <w:pPr>
        <w:pStyle w:val="a3"/>
        <w:spacing w:line="360" w:lineRule="auto"/>
        <w:ind w:left="709"/>
        <w:jc w:val="both"/>
        <w:rPr>
          <w:color w:val="333333"/>
          <w:sz w:val="28"/>
          <w:szCs w:val="28"/>
          <w:shd w:val="clear" w:color="auto" w:fill="FFFFFF"/>
        </w:rPr>
      </w:pPr>
    </w:p>
    <w:p w14:paraId="51DC638C" w14:textId="77777777" w:rsidR="00B14122" w:rsidRPr="000F1EF0" w:rsidRDefault="00B14122" w:rsidP="000F1EF0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0F1EF0">
        <w:rPr>
          <w:bCs/>
          <w:sz w:val="28"/>
          <w:szCs w:val="28"/>
        </w:rPr>
        <w:t>Возвратность лизингового имущества, авансовые и лизинговые платежи не принимаются как существенный фактор покрытия обязательств компании.</w:t>
      </w:r>
      <w:r w:rsidR="000B3E93" w:rsidRPr="000F1EF0">
        <w:rPr>
          <w:bCs/>
          <w:sz w:val="28"/>
          <w:szCs w:val="28"/>
        </w:rPr>
        <w:t xml:space="preserve"> Но </w:t>
      </w:r>
      <w:r w:rsidR="000B3E93" w:rsidRPr="000F1EF0">
        <w:rPr>
          <w:color w:val="333333"/>
          <w:sz w:val="28"/>
          <w:szCs w:val="28"/>
          <w:shd w:val="clear" w:color="auto" w:fill="FFFFFF"/>
        </w:rPr>
        <w:t>п</w:t>
      </w:r>
      <w:r w:rsidRPr="000F1EF0">
        <w:rPr>
          <w:color w:val="333333"/>
          <w:sz w:val="28"/>
          <w:szCs w:val="28"/>
          <w:shd w:val="clear" w:color="auto" w:fill="FFFFFF"/>
        </w:rPr>
        <w:t>олученные авансовые и лизинговые платежи, лизинговый портфель полностью покрывают обязательства компании, следовательно, риски в лизинговой деятельности минимизированы.</w:t>
      </w:r>
    </w:p>
    <w:p w14:paraId="0EE3C602" w14:textId="77777777" w:rsidR="000F1EF0" w:rsidRPr="000F1EF0" w:rsidRDefault="00B14122" w:rsidP="000F1EF0">
      <w:pPr>
        <w:pStyle w:val="a3"/>
        <w:numPr>
          <w:ilvl w:val="0"/>
          <w:numId w:val="2"/>
        </w:numPr>
        <w:spacing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0F1EF0">
        <w:rPr>
          <w:bCs/>
          <w:color w:val="333333"/>
          <w:sz w:val="28"/>
          <w:szCs w:val="28"/>
          <w:shd w:val="clear" w:color="auto" w:fill="FFFFFF"/>
        </w:rPr>
        <w:t>Требование дополнительных поручительств по лизинговой сделке от родных и близких собственников бизнеса.</w:t>
      </w:r>
    </w:p>
    <w:p w14:paraId="532FED87" w14:textId="77777777" w:rsidR="00B14122" w:rsidRPr="000F1EF0" w:rsidRDefault="000F1EF0" w:rsidP="000F1EF0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1EF0">
        <w:rPr>
          <w:rFonts w:ascii="Times New Roman" w:hAnsi="Times New Roman"/>
          <w:bCs/>
          <w:sz w:val="28"/>
          <w:szCs w:val="28"/>
        </w:rPr>
        <w:t>Кроме того, эксперты ТПП считают, что банки предъявляют з</w:t>
      </w:r>
      <w:r w:rsidR="00B14122" w:rsidRPr="000F1EF0">
        <w:rPr>
          <w:rFonts w:ascii="Times New Roman" w:hAnsi="Times New Roman"/>
          <w:bCs/>
          <w:sz w:val="28"/>
          <w:szCs w:val="28"/>
        </w:rPr>
        <w:t>авышенные требования к уровню кредитоспособности лизинговых компаний-эмитентов облигаций</w:t>
      </w:r>
      <w:r w:rsidRPr="000F1EF0">
        <w:rPr>
          <w:rFonts w:ascii="Times New Roman" w:hAnsi="Times New Roman"/>
          <w:bCs/>
          <w:sz w:val="28"/>
          <w:szCs w:val="28"/>
        </w:rPr>
        <w:t xml:space="preserve">. </w:t>
      </w:r>
    </w:p>
    <w:p w14:paraId="70B833B9" w14:textId="77777777" w:rsidR="00B14122" w:rsidRPr="00EB2A83" w:rsidRDefault="00EB2A83" w:rsidP="000F1EF0">
      <w:pPr>
        <w:spacing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EB2A8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Царев Евгений Михайлович, председатель Подкомитета ТПП РФ по лизингу, к.э.н.</w:t>
      </w:r>
    </w:p>
    <w:p w14:paraId="65A53EAF" w14:textId="77777777" w:rsidR="00B14122" w:rsidRPr="00B14122" w:rsidRDefault="00B14122" w:rsidP="000F1EF0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F62B0CB" w14:textId="77777777" w:rsidR="00BB3739" w:rsidRPr="00B14122" w:rsidRDefault="00BB3739" w:rsidP="000F1E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B3739" w:rsidRPr="00B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D5744"/>
    <w:multiLevelType w:val="hybridMultilevel"/>
    <w:tmpl w:val="48986424"/>
    <w:lvl w:ilvl="0" w:tplc="4D9CDD4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071CFA"/>
    <w:multiLevelType w:val="hybridMultilevel"/>
    <w:tmpl w:val="BE6A9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7C"/>
    <w:rsid w:val="000B3E93"/>
    <w:rsid w:val="000F1EF0"/>
    <w:rsid w:val="0015756B"/>
    <w:rsid w:val="00A91948"/>
    <w:rsid w:val="00AE02D8"/>
    <w:rsid w:val="00B14122"/>
    <w:rsid w:val="00BB3739"/>
    <w:rsid w:val="00EB2A83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50FD"/>
  <w15:chartTrackingRefBased/>
  <w15:docId w15:val="{2ADEA16C-C572-4F63-8C3A-E38B3F2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2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Абрамова Марина Александровна</cp:lastModifiedBy>
  <cp:revision>2</cp:revision>
  <dcterms:created xsi:type="dcterms:W3CDTF">2022-12-10T07:14:00Z</dcterms:created>
  <dcterms:modified xsi:type="dcterms:W3CDTF">2022-12-10T07:14:00Z</dcterms:modified>
</cp:coreProperties>
</file>