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996" w:rsidRDefault="00946261" w:rsidP="002764A6">
      <w:pPr>
        <w:spacing w:after="0"/>
        <w:rPr>
          <w:rStyle w:val="a4"/>
        </w:rPr>
      </w:pPr>
      <w:r w:rsidRPr="00471996">
        <w:rPr>
          <w:rStyle w:val="a4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-1270</wp:posOffset>
            </wp:positionV>
            <wp:extent cx="831215" cy="830580"/>
            <wp:effectExtent l="0" t="0" r="6985" b="762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71996">
        <w:rPr>
          <w:rStyle w:val="a4"/>
        </w:rPr>
        <w:t xml:space="preserve">115230, г. Москва, Варшавское шоссе 42                                          </w:t>
      </w:r>
    </w:p>
    <w:p w:rsidR="00946261" w:rsidRPr="00471996" w:rsidRDefault="00946261" w:rsidP="002764A6">
      <w:pPr>
        <w:spacing w:after="0"/>
        <w:rPr>
          <w:rStyle w:val="a4"/>
        </w:rPr>
      </w:pPr>
      <w:r w:rsidRPr="00471996">
        <w:rPr>
          <w:rStyle w:val="a4"/>
        </w:rPr>
        <w:t xml:space="preserve">ИНН 7724922531/ОГРН 114774659840                                              </w:t>
      </w:r>
    </w:p>
    <w:p w:rsidR="00946261" w:rsidRPr="00471996" w:rsidRDefault="00946261" w:rsidP="002764A6">
      <w:pPr>
        <w:spacing w:after="0"/>
        <w:rPr>
          <w:rStyle w:val="a4"/>
        </w:rPr>
      </w:pPr>
      <w:r w:rsidRPr="00471996">
        <w:rPr>
          <w:rStyle w:val="a4"/>
        </w:rPr>
        <w:t xml:space="preserve">+7 (499) 490‒58‒88, 8 (903) 713-56-49                                              </w:t>
      </w:r>
    </w:p>
    <w:p w:rsidR="003E1207" w:rsidRDefault="00C75267" w:rsidP="002764A6">
      <w:pPr>
        <w:spacing w:after="0"/>
        <w:rPr>
          <w:rStyle w:val="a4"/>
        </w:rPr>
      </w:pPr>
      <w:hyperlink r:id="rId6" w:history="1">
        <w:r w:rsidR="002764A6" w:rsidRPr="00E829C7">
          <w:rPr>
            <w:rStyle w:val="a3"/>
          </w:rPr>
          <w:t>e.trafimova@risefinance.ru</w:t>
        </w:r>
      </w:hyperlink>
    </w:p>
    <w:p w:rsidR="002764A6" w:rsidRDefault="002764A6" w:rsidP="002764A6">
      <w:pPr>
        <w:spacing w:after="0"/>
        <w:rPr>
          <w:rStyle w:val="a4"/>
        </w:rPr>
      </w:pPr>
    </w:p>
    <w:p w:rsidR="002764A6" w:rsidRPr="00471996" w:rsidRDefault="002764A6" w:rsidP="002764A6">
      <w:pPr>
        <w:spacing w:after="0"/>
        <w:rPr>
          <w:rStyle w:val="a4"/>
        </w:rPr>
      </w:pPr>
    </w:p>
    <w:p w:rsidR="00DA4ABF" w:rsidRDefault="000C779E" w:rsidP="002764A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Более 15 лет «Финрайз Консалтинг» оказывает професси</w:t>
      </w:r>
      <w:r w:rsidR="00D506BA" w:rsidRPr="000C779E">
        <w:rPr>
          <w:rFonts w:ascii="Arial" w:hAnsi="Arial" w:cs="Arial"/>
          <w:sz w:val="24"/>
          <w:szCs w:val="24"/>
        </w:rPr>
        <w:t>ональную помощь в привлечении финансирования, а также в решении различных финансовых задач и повышении эффективности работы бизнеса.</w:t>
      </w:r>
    </w:p>
    <w:p w:rsidR="00983B8D" w:rsidRPr="000C779E" w:rsidRDefault="00983B8D" w:rsidP="002764A6">
      <w:pPr>
        <w:spacing w:after="0"/>
        <w:rPr>
          <w:rFonts w:ascii="Arial" w:hAnsi="Arial" w:cs="Arial"/>
          <w:sz w:val="24"/>
          <w:szCs w:val="24"/>
        </w:rPr>
      </w:pPr>
    </w:p>
    <w:p w:rsidR="00303D74" w:rsidRDefault="00303D74" w:rsidP="002764A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2225040" cy="1481455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48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3D74" w:rsidRDefault="00303D74" w:rsidP="002764A6">
      <w:pPr>
        <w:spacing w:after="0"/>
        <w:rPr>
          <w:rFonts w:ascii="Arial" w:hAnsi="Arial" w:cs="Arial"/>
          <w:b/>
          <w:sz w:val="24"/>
          <w:szCs w:val="24"/>
        </w:rPr>
      </w:pPr>
    </w:p>
    <w:p w:rsidR="002764A6" w:rsidRDefault="000C779E" w:rsidP="002764A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Услуги</w:t>
      </w:r>
      <w:r w:rsidR="00DA4ABF" w:rsidRPr="000C779E">
        <w:rPr>
          <w:rFonts w:ascii="Arial" w:hAnsi="Arial" w:cs="Arial"/>
          <w:b/>
          <w:sz w:val="24"/>
          <w:szCs w:val="24"/>
        </w:rPr>
        <w:t xml:space="preserve"> компании:</w:t>
      </w:r>
    </w:p>
    <w:p w:rsidR="00303D74" w:rsidRDefault="00303D74" w:rsidP="002764A6">
      <w:pPr>
        <w:spacing w:after="0"/>
        <w:rPr>
          <w:rFonts w:ascii="Arial" w:hAnsi="Arial" w:cs="Arial"/>
          <w:sz w:val="24"/>
          <w:szCs w:val="24"/>
        </w:rPr>
      </w:pPr>
    </w:p>
    <w:p w:rsidR="00DA4ABF" w:rsidRPr="00303D74" w:rsidRDefault="00DA4ABF" w:rsidP="00303D74">
      <w:pPr>
        <w:pStyle w:val="a5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03D74">
        <w:rPr>
          <w:rFonts w:ascii="Arial" w:hAnsi="Arial" w:cs="Arial"/>
          <w:b/>
          <w:sz w:val="24"/>
          <w:szCs w:val="24"/>
        </w:rPr>
        <w:t>Банковские гарантии:</w:t>
      </w:r>
      <w:r w:rsidRPr="00303D74">
        <w:rPr>
          <w:rFonts w:ascii="Arial" w:hAnsi="Arial" w:cs="Arial"/>
          <w:sz w:val="24"/>
          <w:szCs w:val="24"/>
        </w:rPr>
        <w:t xml:space="preserve"> государственные банковские гарантии 44-ФЗ, 223 ФЗ, 615 ПП, коммерческие банковские гарантии.</w:t>
      </w:r>
    </w:p>
    <w:p w:rsidR="00DA4ABF" w:rsidRPr="00303D74" w:rsidRDefault="00DA4ABF" w:rsidP="00303D74">
      <w:pPr>
        <w:pStyle w:val="a5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03D74">
        <w:rPr>
          <w:rFonts w:ascii="Arial" w:hAnsi="Arial" w:cs="Arial"/>
          <w:b/>
          <w:sz w:val="24"/>
          <w:szCs w:val="24"/>
        </w:rPr>
        <w:t>Оборотное кредитование:</w:t>
      </w:r>
      <w:r w:rsidRPr="00303D74">
        <w:rPr>
          <w:rFonts w:ascii="Arial" w:hAnsi="Arial" w:cs="Arial"/>
          <w:sz w:val="24"/>
          <w:szCs w:val="24"/>
        </w:rPr>
        <w:t xml:space="preserve"> кредитование оборотного капитала, овердрафт, ломбардное кредитование, рефинансирование.</w:t>
      </w:r>
    </w:p>
    <w:p w:rsidR="00DA4ABF" w:rsidRPr="00303D74" w:rsidRDefault="00DA4ABF" w:rsidP="00303D74">
      <w:pPr>
        <w:pStyle w:val="a5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03D74">
        <w:rPr>
          <w:rFonts w:ascii="Arial" w:hAnsi="Arial" w:cs="Arial"/>
          <w:b/>
          <w:sz w:val="24"/>
          <w:szCs w:val="24"/>
        </w:rPr>
        <w:t>Контрактное кредитование:</w:t>
      </w:r>
      <w:r w:rsidRPr="00303D74">
        <w:rPr>
          <w:rFonts w:ascii="Arial" w:hAnsi="Arial" w:cs="Arial"/>
          <w:sz w:val="24"/>
          <w:szCs w:val="24"/>
        </w:rPr>
        <w:t xml:space="preserve"> кредитование на исполнение контракта.</w:t>
      </w:r>
    </w:p>
    <w:p w:rsidR="00DA4ABF" w:rsidRPr="00303D74" w:rsidRDefault="00DA4ABF" w:rsidP="00303D74">
      <w:pPr>
        <w:pStyle w:val="a5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303D74">
        <w:rPr>
          <w:rFonts w:ascii="Arial" w:hAnsi="Arial" w:cs="Arial"/>
          <w:b/>
          <w:sz w:val="24"/>
          <w:szCs w:val="24"/>
        </w:rPr>
        <w:t>Проектное финансирование.</w:t>
      </w:r>
    </w:p>
    <w:p w:rsidR="00DA4ABF" w:rsidRPr="00303D74" w:rsidRDefault="00DA4ABF" w:rsidP="00303D74">
      <w:pPr>
        <w:pStyle w:val="a5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03D74">
        <w:rPr>
          <w:rFonts w:ascii="Arial" w:hAnsi="Arial" w:cs="Arial"/>
          <w:b/>
          <w:sz w:val="24"/>
          <w:szCs w:val="24"/>
        </w:rPr>
        <w:t>Торговое финансирование:</w:t>
      </w:r>
      <w:r w:rsidRPr="00303D74">
        <w:rPr>
          <w:rFonts w:ascii="Arial" w:hAnsi="Arial" w:cs="Arial"/>
          <w:sz w:val="24"/>
          <w:szCs w:val="24"/>
        </w:rPr>
        <w:t xml:space="preserve"> факторинг, лизинг, аккредитивы, экспортно-импортные сделки.</w:t>
      </w:r>
      <w:r w:rsidR="00E11DA5" w:rsidRPr="00303D74">
        <w:rPr>
          <w:rFonts w:ascii="Arial" w:hAnsi="Arial" w:cs="Arial"/>
          <w:sz w:val="24"/>
          <w:szCs w:val="24"/>
        </w:rPr>
        <w:t xml:space="preserve"> </w:t>
      </w:r>
      <w:r w:rsidRPr="00303D74">
        <w:rPr>
          <w:rFonts w:ascii="Arial" w:hAnsi="Arial" w:cs="Arial"/>
          <w:b/>
          <w:sz w:val="24"/>
          <w:szCs w:val="24"/>
        </w:rPr>
        <w:t xml:space="preserve">Льготное финансирование с государственным участием: </w:t>
      </w:r>
      <w:r w:rsidRPr="00303D74">
        <w:rPr>
          <w:rFonts w:ascii="Arial" w:hAnsi="Arial" w:cs="Arial"/>
          <w:sz w:val="24"/>
          <w:szCs w:val="24"/>
        </w:rPr>
        <w:t>субсидии, гранты</w:t>
      </w:r>
    </w:p>
    <w:p w:rsidR="00DA4ABF" w:rsidRPr="00303D74" w:rsidRDefault="00DA4ABF" w:rsidP="00303D74">
      <w:pPr>
        <w:pStyle w:val="a5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03D74">
        <w:rPr>
          <w:rFonts w:ascii="Arial" w:hAnsi="Arial" w:cs="Arial"/>
          <w:b/>
          <w:sz w:val="24"/>
          <w:szCs w:val="24"/>
        </w:rPr>
        <w:t xml:space="preserve">Инвестиции: </w:t>
      </w:r>
      <w:r w:rsidRPr="00303D74">
        <w:rPr>
          <w:rFonts w:ascii="Arial" w:hAnsi="Arial" w:cs="Arial"/>
          <w:sz w:val="24"/>
          <w:szCs w:val="24"/>
        </w:rPr>
        <w:t>привлечение инвестиционных фондов и частных инвесторов.</w:t>
      </w:r>
    </w:p>
    <w:p w:rsidR="00DA4ABF" w:rsidRPr="00303D74" w:rsidRDefault="00DA4ABF" w:rsidP="00303D74">
      <w:pPr>
        <w:pStyle w:val="a5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03D74">
        <w:rPr>
          <w:rFonts w:ascii="Arial" w:hAnsi="Arial" w:cs="Arial"/>
          <w:b/>
          <w:sz w:val="24"/>
          <w:szCs w:val="24"/>
        </w:rPr>
        <w:t>Консалтинг:</w:t>
      </w:r>
      <w:r w:rsidRPr="00303D74">
        <w:rPr>
          <w:rFonts w:ascii="Arial" w:hAnsi="Arial" w:cs="Arial"/>
          <w:sz w:val="24"/>
          <w:szCs w:val="24"/>
        </w:rPr>
        <w:t xml:space="preserve"> анализ кредитоспособности, бизнес планирование, анализ доступности финансов, анализ доступных продуктов, финансовое сопровождение, подготовка документов для финансирования, обучение финансовых директоров и бухгалтеров, оптимизация и </w:t>
      </w:r>
      <w:proofErr w:type="spellStart"/>
      <w:r w:rsidRPr="00303D74">
        <w:rPr>
          <w:rFonts w:ascii="Arial" w:hAnsi="Arial" w:cs="Arial"/>
          <w:sz w:val="24"/>
          <w:szCs w:val="24"/>
        </w:rPr>
        <w:t>цифровизация</w:t>
      </w:r>
      <w:proofErr w:type="spellEnd"/>
      <w:r w:rsidRPr="00303D74">
        <w:rPr>
          <w:rFonts w:ascii="Arial" w:hAnsi="Arial" w:cs="Arial"/>
          <w:sz w:val="24"/>
          <w:szCs w:val="24"/>
        </w:rPr>
        <w:t xml:space="preserve"> бизнес процессов, разработка </w:t>
      </w:r>
      <w:r w:rsidRPr="00303D74">
        <w:rPr>
          <w:rFonts w:ascii="Arial" w:hAnsi="Arial" w:cs="Arial"/>
          <w:sz w:val="24"/>
          <w:szCs w:val="24"/>
          <w:lang w:val="en-US"/>
        </w:rPr>
        <w:t>KPI</w:t>
      </w:r>
      <w:r w:rsidRPr="00303D74">
        <w:rPr>
          <w:rFonts w:ascii="Arial" w:hAnsi="Arial" w:cs="Arial"/>
          <w:sz w:val="24"/>
          <w:szCs w:val="24"/>
        </w:rPr>
        <w:t xml:space="preserve"> и построение </w:t>
      </w:r>
      <w:proofErr w:type="spellStart"/>
      <w:r w:rsidRPr="00303D74">
        <w:rPr>
          <w:rFonts w:ascii="Arial" w:hAnsi="Arial" w:cs="Arial"/>
          <w:sz w:val="24"/>
          <w:szCs w:val="24"/>
        </w:rPr>
        <w:t>оргструктуры</w:t>
      </w:r>
      <w:proofErr w:type="spellEnd"/>
      <w:r w:rsidRPr="00303D74">
        <w:rPr>
          <w:rFonts w:ascii="Arial" w:hAnsi="Arial" w:cs="Arial"/>
          <w:sz w:val="24"/>
          <w:szCs w:val="24"/>
        </w:rPr>
        <w:t xml:space="preserve">, капитализация и продажа бизнеса, выход компании на </w:t>
      </w:r>
      <w:r w:rsidRPr="00303D74">
        <w:rPr>
          <w:rFonts w:ascii="Arial" w:hAnsi="Arial" w:cs="Arial"/>
          <w:sz w:val="24"/>
          <w:szCs w:val="24"/>
          <w:lang w:val="en-US"/>
        </w:rPr>
        <w:t>IPO</w:t>
      </w:r>
      <w:r w:rsidRPr="00303D74">
        <w:rPr>
          <w:rFonts w:ascii="Arial" w:hAnsi="Arial" w:cs="Arial"/>
          <w:sz w:val="24"/>
          <w:szCs w:val="24"/>
        </w:rPr>
        <w:t>.</w:t>
      </w:r>
    </w:p>
    <w:p w:rsidR="00303D74" w:rsidRDefault="00303D74" w:rsidP="00DA4ABF">
      <w:pPr>
        <w:spacing w:after="0"/>
        <w:rPr>
          <w:rFonts w:ascii="Arial" w:hAnsi="Arial" w:cs="Arial"/>
          <w:b/>
          <w:sz w:val="24"/>
          <w:szCs w:val="24"/>
        </w:rPr>
      </w:pPr>
    </w:p>
    <w:p w:rsidR="00DA4ABF" w:rsidRDefault="00DA4ABF" w:rsidP="00DA4ABF">
      <w:pPr>
        <w:spacing w:after="0"/>
        <w:rPr>
          <w:rFonts w:ascii="Arial" w:hAnsi="Arial" w:cs="Arial"/>
          <w:sz w:val="24"/>
          <w:szCs w:val="24"/>
        </w:rPr>
      </w:pPr>
      <w:r w:rsidRPr="000C779E">
        <w:rPr>
          <w:rFonts w:ascii="Arial" w:hAnsi="Arial" w:cs="Arial"/>
          <w:b/>
          <w:sz w:val="24"/>
          <w:szCs w:val="24"/>
        </w:rPr>
        <w:t>Дополнительные услуги:</w:t>
      </w:r>
      <w:r w:rsidRPr="000C779E">
        <w:rPr>
          <w:rFonts w:ascii="Arial" w:hAnsi="Arial" w:cs="Arial"/>
          <w:sz w:val="24"/>
          <w:szCs w:val="24"/>
        </w:rPr>
        <w:t xml:space="preserve"> ВЭД, </w:t>
      </w:r>
      <w:proofErr w:type="spellStart"/>
      <w:r w:rsidRPr="000C779E">
        <w:rPr>
          <w:rFonts w:ascii="Arial" w:hAnsi="Arial" w:cs="Arial"/>
          <w:sz w:val="24"/>
          <w:szCs w:val="24"/>
        </w:rPr>
        <w:t>эквайринг</w:t>
      </w:r>
      <w:proofErr w:type="spellEnd"/>
      <w:r w:rsidRPr="000C779E">
        <w:rPr>
          <w:rFonts w:ascii="Arial" w:hAnsi="Arial" w:cs="Arial"/>
          <w:sz w:val="24"/>
          <w:szCs w:val="24"/>
        </w:rPr>
        <w:t>, все виды страхования, все виды оценки.</w:t>
      </w:r>
    </w:p>
    <w:p w:rsidR="006B303C" w:rsidRPr="000C779E" w:rsidRDefault="006B303C" w:rsidP="00DA4ABF">
      <w:pPr>
        <w:spacing w:after="0"/>
        <w:rPr>
          <w:rFonts w:ascii="Arial" w:hAnsi="Arial" w:cs="Arial"/>
          <w:sz w:val="24"/>
          <w:szCs w:val="24"/>
        </w:rPr>
      </w:pPr>
    </w:p>
    <w:p w:rsidR="006B303C" w:rsidRPr="006B303C" w:rsidRDefault="006B303C" w:rsidP="006B303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ДЛЯ ЧЛЕНОВ </w:t>
      </w:r>
      <w:r w:rsidRPr="006B303C">
        <w:rPr>
          <w:rFonts w:ascii="Arial" w:hAnsi="Arial" w:cs="Arial"/>
          <w:b/>
          <w:bCs/>
          <w:sz w:val="24"/>
          <w:szCs w:val="24"/>
        </w:rPr>
        <w:t>НП «ЛИЗИНГОВЫЙ СОЮЗ»</w:t>
      </w:r>
      <w:r>
        <w:rPr>
          <w:rFonts w:ascii="Arial" w:hAnsi="Arial" w:cs="Arial"/>
          <w:b/>
          <w:bCs/>
          <w:sz w:val="24"/>
          <w:szCs w:val="24"/>
        </w:rPr>
        <w:t xml:space="preserve"> СКИДКА 10% НА ВСЕ ВИДЫ НАШИХ УСЛУГ.</w:t>
      </w:r>
      <w:bookmarkStart w:id="0" w:name="_GoBack"/>
      <w:bookmarkEnd w:id="0"/>
    </w:p>
    <w:p w:rsidR="00DA4ABF" w:rsidRPr="000C779E" w:rsidRDefault="00DA4ABF">
      <w:pPr>
        <w:rPr>
          <w:rFonts w:ascii="Arial" w:hAnsi="Arial" w:cs="Arial"/>
          <w:sz w:val="24"/>
          <w:szCs w:val="24"/>
        </w:rPr>
      </w:pPr>
    </w:p>
    <w:sectPr w:rsidR="00DA4ABF" w:rsidRPr="000C779E" w:rsidSect="00C75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C4CFD"/>
    <w:multiLevelType w:val="hybridMultilevel"/>
    <w:tmpl w:val="7C621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B53"/>
    <w:rsid w:val="000C779E"/>
    <w:rsid w:val="00191865"/>
    <w:rsid w:val="002764A6"/>
    <w:rsid w:val="00303D74"/>
    <w:rsid w:val="003E1207"/>
    <w:rsid w:val="00471996"/>
    <w:rsid w:val="00542B53"/>
    <w:rsid w:val="006B303C"/>
    <w:rsid w:val="006C59A3"/>
    <w:rsid w:val="008E1AD4"/>
    <w:rsid w:val="00916313"/>
    <w:rsid w:val="00946261"/>
    <w:rsid w:val="00983B8D"/>
    <w:rsid w:val="00C75267"/>
    <w:rsid w:val="00D506BA"/>
    <w:rsid w:val="00DA4ABF"/>
    <w:rsid w:val="00E1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61"/>
    <w:rPr>
      <w:color w:val="0563C1" w:themeColor="hyperlink"/>
      <w:u w:val="single"/>
    </w:rPr>
  </w:style>
  <w:style w:type="character" w:styleId="a4">
    <w:name w:val="Subtle Emphasis"/>
    <w:basedOn w:val="a0"/>
    <w:uiPriority w:val="19"/>
    <w:qFormat/>
    <w:rsid w:val="00471996"/>
    <w:rPr>
      <w:i/>
      <w:iCs/>
      <w:color w:val="404040" w:themeColor="text1" w:themeTint="BF"/>
    </w:rPr>
  </w:style>
  <w:style w:type="paragraph" w:styleId="a5">
    <w:name w:val="List Paragraph"/>
    <w:basedOn w:val="a"/>
    <w:uiPriority w:val="34"/>
    <w:qFormat/>
    <w:rsid w:val="00303D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3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3D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2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trafimova@risefinanc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2</cp:revision>
  <dcterms:created xsi:type="dcterms:W3CDTF">2022-11-08T11:25:00Z</dcterms:created>
  <dcterms:modified xsi:type="dcterms:W3CDTF">2022-11-08T11:25:00Z</dcterms:modified>
</cp:coreProperties>
</file>